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47B7" w:rsidRPr="008047B7" w:rsidRDefault="008047B7" w:rsidP="00AB095D">
      <w:pPr>
        <w:spacing w:line="360" w:lineRule="auto"/>
        <w:rPr>
          <w:sz w:val="28"/>
          <w:szCs w:val="28"/>
          <w:lang w:val="uk-UA"/>
        </w:rPr>
      </w:pPr>
      <w:r w:rsidRPr="008047B7">
        <w:rPr>
          <w:sz w:val="28"/>
          <w:szCs w:val="28"/>
          <w:lang w:val="uk-UA"/>
        </w:rPr>
        <w:t>УДК 343.241</w:t>
      </w:r>
    </w:p>
    <w:p w:rsidR="005E3867" w:rsidRDefault="00002B1F" w:rsidP="005E3867">
      <w:pPr>
        <w:spacing w:line="360" w:lineRule="auto"/>
        <w:ind w:firstLine="567"/>
        <w:jc w:val="right"/>
        <w:rPr>
          <w:sz w:val="28"/>
          <w:szCs w:val="28"/>
          <w:lang w:val="uk-UA"/>
        </w:rPr>
      </w:pPr>
      <w:proofErr w:type="spellStart"/>
      <w:r>
        <w:rPr>
          <w:b/>
          <w:sz w:val="28"/>
          <w:szCs w:val="28"/>
          <w:lang w:val="uk-UA"/>
        </w:rPr>
        <w:t>Камінський</w:t>
      </w:r>
      <w:proofErr w:type="spellEnd"/>
      <w:r>
        <w:rPr>
          <w:b/>
          <w:sz w:val="28"/>
          <w:szCs w:val="28"/>
          <w:lang w:val="uk-UA"/>
        </w:rPr>
        <w:t xml:space="preserve"> П.</w:t>
      </w:r>
      <w:r w:rsidR="005E3867">
        <w:rPr>
          <w:b/>
          <w:sz w:val="28"/>
          <w:szCs w:val="28"/>
          <w:lang w:val="uk-UA"/>
        </w:rPr>
        <w:t xml:space="preserve">В., </w:t>
      </w:r>
      <w:r w:rsidRPr="00002B1F">
        <w:rPr>
          <w:sz w:val="28"/>
          <w:szCs w:val="28"/>
          <w:lang w:val="uk-UA"/>
        </w:rPr>
        <w:t>студент</w:t>
      </w:r>
      <w:r w:rsidR="005E3867">
        <w:rPr>
          <w:sz w:val="28"/>
          <w:szCs w:val="28"/>
          <w:lang w:val="uk-UA"/>
        </w:rPr>
        <w:t>,</w:t>
      </w:r>
    </w:p>
    <w:p w:rsidR="00002B1F" w:rsidRPr="00002B1F" w:rsidRDefault="001B681A" w:rsidP="005E3867">
      <w:pPr>
        <w:spacing w:line="360" w:lineRule="auto"/>
        <w:ind w:firstLine="567"/>
        <w:jc w:val="right"/>
        <w:rPr>
          <w:sz w:val="28"/>
          <w:szCs w:val="28"/>
          <w:lang w:val="uk-UA"/>
        </w:rPr>
      </w:pPr>
      <w:r>
        <w:rPr>
          <w:sz w:val="28"/>
          <w:szCs w:val="28"/>
          <w:lang w:val="uk-UA"/>
        </w:rPr>
        <w:t>Факультет прокуратури та слідства (кримінальної юстиції)</w:t>
      </w:r>
    </w:p>
    <w:p w:rsidR="00002B1F" w:rsidRPr="00002B1F" w:rsidRDefault="00002B1F" w:rsidP="005E3867">
      <w:pPr>
        <w:spacing w:line="360" w:lineRule="auto"/>
        <w:ind w:firstLine="567"/>
        <w:jc w:val="right"/>
        <w:rPr>
          <w:sz w:val="28"/>
          <w:szCs w:val="28"/>
          <w:lang w:val="uk-UA"/>
        </w:rPr>
      </w:pPr>
      <w:r w:rsidRPr="00002B1F">
        <w:rPr>
          <w:sz w:val="28"/>
          <w:szCs w:val="28"/>
          <w:lang w:val="uk-UA"/>
        </w:rPr>
        <w:t>Національн</w:t>
      </w:r>
      <w:r w:rsidR="005E3867">
        <w:rPr>
          <w:sz w:val="28"/>
          <w:szCs w:val="28"/>
          <w:lang w:val="uk-UA"/>
        </w:rPr>
        <w:t>ий університет</w:t>
      </w:r>
      <w:r w:rsidRPr="00002B1F">
        <w:rPr>
          <w:sz w:val="28"/>
          <w:szCs w:val="28"/>
          <w:lang w:val="uk-UA"/>
        </w:rPr>
        <w:t xml:space="preserve"> «Одеська юридична академія»</w:t>
      </w:r>
      <w:r w:rsidR="005E3867">
        <w:rPr>
          <w:sz w:val="28"/>
          <w:szCs w:val="28"/>
          <w:lang w:val="uk-UA"/>
        </w:rPr>
        <w:t>, м. Одеса</w:t>
      </w:r>
    </w:p>
    <w:p w:rsidR="005E3867" w:rsidRPr="005E3867" w:rsidRDefault="005E3867" w:rsidP="005E3867">
      <w:pPr>
        <w:spacing w:line="360" w:lineRule="auto"/>
        <w:ind w:firstLine="567"/>
        <w:jc w:val="right"/>
        <w:rPr>
          <w:sz w:val="28"/>
          <w:szCs w:val="28"/>
          <w:lang w:val="uk-UA"/>
        </w:rPr>
      </w:pPr>
      <w:r w:rsidRPr="005E3867">
        <w:rPr>
          <w:sz w:val="28"/>
          <w:szCs w:val="28"/>
          <w:lang w:val="uk-UA"/>
        </w:rPr>
        <w:t>Науковий керівник: Н.А. Мирошниченко</w:t>
      </w:r>
      <w:r w:rsidR="001B681A">
        <w:rPr>
          <w:sz w:val="28"/>
          <w:szCs w:val="28"/>
          <w:lang w:val="uk-UA"/>
        </w:rPr>
        <w:t>,</w:t>
      </w:r>
      <w:r w:rsidR="001B681A" w:rsidRPr="001B681A">
        <w:rPr>
          <w:sz w:val="28"/>
          <w:szCs w:val="28"/>
          <w:lang w:val="uk-UA"/>
        </w:rPr>
        <w:t xml:space="preserve"> </w:t>
      </w:r>
      <w:proofErr w:type="spellStart"/>
      <w:r w:rsidR="001B681A" w:rsidRPr="005E3867">
        <w:rPr>
          <w:sz w:val="28"/>
          <w:szCs w:val="28"/>
          <w:lang w:val="uk-UA"/>
        </w:rPr>
        <w:t>к.ю.н</w:t>
      </w:r>
      <w:proofErr w:type="spellEnd"/>
      <w:r w:rsidR="001B681A" w:rsidRPr="005E3867">
        <w:rPr>
          <w:sz w:val="28"/>
          <w:szCs w:val="28"/>
          <w:lang w:val="uk-UA"/>
        </w:rPr>
        <w:t>., професор</w:t>
      </w:r>
    </w:p>
    <w:p w:rsidR="001A20D1" w:rsidRPr="00D8564D" w:rsidRDefault="004736EA" w:rsidP="005E3867">
      <w:pPr>
        <w:spacing w:line="360" w:lineRule="auto"/>
        <w:ind w:firstLine="567"/>
        <w:jc w:val="center"/>
        <w:rPr>
          <w:b/>
          <w:sz w:val="28"/>
          <w:szCs w:val="28"/>
          <w:lang w:val="uk-UA"/>
        </w:rPr>
      </w:pPr>
      <w:bookmarkStart w:id="0" w:name="_GoBack"/>
      <w:r>
        <w:rPr>
          <w:b/>
          <w:sz w:val="28"/>
          <w:szCs w:val="28"/>
          <w:lang w:val="uk-UA"/>
        </w:rPr>
        <w:t>В</w:t>
      </w:r>
      <w:r w:rsidRPr="00D8564D">
        <w:rPr>
          <w:b/>
          <w:sz w:val="28"/>
          <w:szCs w:val="28"/>
          <w:lang w:val="uk-UA"/>
        </w:rPr>
        <w:t>досконалення системи покарань неповнолітніх</w:t>
      </w:r>
    </w:p>
    <w:bookmarkEnd w:id="0"/>
    <w:p w:rsidR="001A20D1" w:rsidRPr="00464EB1" w:rsidRDefault="00002B1F" w:rsidP="005E3867">
      <w:pPr>
        <w:spacing w:line="360" w:lineRule="auto"/>
        <w:ind w:firstLine="567"/>
        <w:jc w:val="both"/>
        <w:rPr>
          <w:sz w:val="28"/>
          <w:szCs w:val="28"/>
          <w:lang w:val="uk-UA"/>
        </w:rPr>
      </w:pPr>
      <w:r>
        <w:rPr>
          <w:sz w:val="28"/>
          <w:szCs w:val="28"/>
          <w:lang w:val="uk-UA"/>
        </w:rPr>
        <w:t>В Кримінальному кодексі України (д</w:t>
      </w:r>
      <w:r w:rsidR="00A361C1">
        <w:rPr>
          <w:sz w:val="28"/>
          <w:szCs w:val="28"/>
          <w:lang w:val="uk-UA"/>
        </w:rPr>
        <w:t>а</w:t>
      </w:r>
      <w:r>
        <w:rPr>
          <w:sz w:val="28"/>
          <w:szCs w:val="28"/>
          <w:lang w:val="uk-UA"/>
        </w:rPr>
        <w:t xml:space="preserve">лі КК України) враховано </w:t>
      </w:r>
      <w:r w:rsidR="001A20D1" w:rsidRPr="00464EB1">
        <w:rPr>
          <w:sz w:val="28"/>
          <w:szCs w:val="28"/>
          <w:lang w:val="uk-UA"/>
        </w:rPr>
        <w:t xml:space="preserve"> віков</w:t>
      </w:r>
      <w:r>
        <w:rPr>
          <w:sz w:val="28"/>
          <w:szCs w:val="28"/>
          <w:lang w:val="uk-UA"/>
        </w:rPr>
        <w:t>і</w:t>
      </w:r>
      <w:r w:rsidR="001A20D1" w:rsidRPr="00464EB1">
        <w:rPr>
          <w:sz w:val="28"/>
          <w:szCs w:val="28"/>
          <w:lang w:val="uk-UA"/>
        </w:rPr>
        <w:t xml:space="preserve"> особливост</w:t>
      </w:r>
      <w:r>
        <w:rPr>
          <w:sz w:val="28"/>
          <w:szCs w:val="28"/>
          <w:lang w:val="uk-UA"/>
        </w:rPr>
        <w:t>і</w:t>
      </w:r>
      <w:r w:rsidR="001A20D1" w:rsidRPr="00464EB1">
        <w:rPr>
          <w:sz w:val="28"/>
          <w:szCs w:val="28"/>
          <w:lang w:val="uk-UA"/>
        </w:rPr>
        <w:t xml:space="preserve"> неповнолітніх</w:t>
      </w:r>
      <w:r>
        <w:rPr>
          <w:sz w:val="28"/>
          <w:szCs w:val="28"/>
          <w:lang w:val="uk-UA"/>
        </w:rPr>
        <w:t xml:space="preserve"> та</w:t>
      </w:r>
      <w:r w:rsidR="001A20D1" w:rsidRPr="00464EB1">
        <w:rPr>
          <w:sz w:val="28"/>
          <w:szCs w:val="28"/>
          <w:lang w:val="uk-UA"/>
        </w:rPr>
        <w:t xml:space="preserve"> встанов</w:t>
      </w:r>
      <w:r>
        <w:rPr>
          <w:sz w:val="28"/>
          <w:szCs w:val="28"/>
          <w:lang w:val="uk-UA"/>
        </w:rPr>
        <w:t>лено</w:t>
      </w:r>
      <w:r w:rsidR="001A20D1" w:rsidRPr="00464EB1">
        <w:rPr>
          <w:sz w:val="28"/>
          <w:szCs w:val="28"/>
          <w:lang w:val="uk-UA"/>
        </w:rPr>
        <w:t xml:space="preserve"> суттєві обмеження в частині видів покарань, які застосовуються щодо неповнолітніх.</w:t>
      </w:r>
      <w:r w:rsidR="005E3867">
        <w:rPr>
          <w:sz w:val="28"/>
          <w:szCs w:val="28"/>
          <w:lang w:val="uk-UA"/>
        </w:rPr>
        <w:t xml:space="preserve"> </w:t>
      </w:r>
      <w:r w:rsidR="001A20D1" w:rsidRPr="00464EB1">
        <w:rPr>
          <w:sz w:val="28"/>
          <w:szCs w:val="28"/>
          <w:lang w:val="uk-UA"/>
        </w:rPr>
        <w:t>Стаття 98 КК України визначає, що до неповнолітніх, визнаних винними у вчиненні злочину, судом можуть бути застосовані такі основні види покарань: штраф; громадські роботи; виправні роботи; арешт; позбавлення волі на певний строк. Згідно із ч. 2 цієї статті до неповнолітніх як додаткові види покарання можуть бути також застосовані штраф та позбавлення права обіймати певні посади або займатись певною діяльністю.</w:t>
      </w:r>
    </w:p>
    <w:p w:rsidR="001A20D1" w:rsidRPr="00464EB1" w:rsidRDefault="001A20D1" w:rsidP="005E3867">
      <w:pPr>
        <w:spacing w:line="360" w:lineRule="auto"/>
        <w:ind w:firstLine="567"/>
        <w:jc w:val="both"/>
        <w:rPr>
          <w:sz w:val="28"/>
          <w:szCs w:val="28"/>
          <w:lang w:val="uk-UA"/>
        </w:rPr>
      </w:pPr>
      <w:r w:rsidRPr="00464EB1">
        <w:rPr>
          <w:sz w:val="28"/>
          <w:szCs w:val="28"/>
          <w:lang w:val="uk-UA"/>
        </w:rPr>
        <w:t>Найсуворішим що</w:t>
      </w:r>
      <w:r w:rsidR="00C727CC">
        <w:rPr>
          <w:sz w:val="28"/>
          <w:szCs w:val="28"/>
          <w:lang w:val="uk-UA"/>
        </w:rPr>
        <w:t>до</w:t>
      </w:r>
      <w:r w:rsidRPr="00464EB1">
        <w:rPr>
          <w:sz w:val="28"/>
          <w:szCs w:val="28"/>
          <w:lang w:val="uk-UA"/>
        </w:rPr>
        <w:t xml:space="preserve"> неповнолітніх видом покарання є позбавлення волі на певний строк. За загальним правилом покарання у вигляді позбавлення волі не може призначатись неповнолітнім, які вперше вчинили злочини, що належать до категорії</w:t>
      </w:r>
      <w:r w:rsidR="00C727CC">
        <w:rPr>
          <w:sz w:val="28"/>
          <w:szCs w:val="28"/>
          <w:lang w:val="uk-UA"/>
        </w:rPr>
        <w:t xml:space="preserve"> злочинів</w:t>
      </w:r>
      <w:r w:rsidRPr="00464EB1">
        <w:rPr>
          <w:sz w:val="28"/>
          <w:szCs w:val="28"/>
          <w:lang w:val="uk-UA"/>
        </w:rPr>
        <w:t xml:space="preserve"> невеликої тяжкості</w:t>
      </w:r>
      <w:r w:rsidR="00207E28">
        <w:rPr>
          <w:sz w:val="28"/>
          <w:szCs w:val="28"/>
          <w:lang w:val="uk-UA"/>
        </w:rPr>
        <w:t xml:space="preserve"> (ч. 2 ст. 102 КК України)</w:t>
      </w:r>
      <w:r w:rsidRPr="00464EB1">
        <w:rPr>
          <w:sz w:val="28"/>
          <w:szCs w:val="28"/>
          <w:lang w:val="uk-UA"/>
        </w:rPr>
        <w:t xml:space="preserve">. Слід зазначити, що у Законі України «Про внесення змін до деяких законодавчих актів України щодо спрощення досудового розслідування окремих категорій кримінальних правопорушень» </w:t>
      </w:r>
      <w:r w:rsidR="00207E28" w:rsidRPr="00207E28">
        <w:rPr>
          <w:sz w:val="28"/>
          <w:szCs w:val="28"/>
          <w:lang w:val="uk-UA"/>
        </w:rPr>
        <w:t xml:space="preserve">ч. 2 ст. 102 КК України </w:t>
      </w:r>
      <w:r w:rsidRPr="00464EB1">
        <w:rPr>
          <w:sz w:val="28"/>
          <w:szCs w:val="28"/>
          <w:lang w:val="uk-UA"/>
        </w:rPr>
        <w:t xml:space="preserve">виключено. </w:t>
      </w:r>
    </w:p>
    <w:p w:rsidR="001A20D1" w:rsidRPr="00464EB1" w:rsidRDefault="001A20D1" w:rsidP="005E3867">
      <w:pPr>
        <w:spacing w:line="360" w:lineRule="auto"/>
        <w:ind w:firstLine="567"/>
        <w:jc w:val="both"/>
        <w:rPr>
          <w:sz w:val="28"/>
          <w:szCs w:val="28"/>
          <w:lang w:val="uk-UA"/>
        </w:rPr>
      </w:pPr>
      <w:r w:rsidRPr="00464EB1">
        <w:rPr>
          <w:sz w:val="28"/>
          <w:szCs w:val="28"/>
          <w:lang w:val="uk-UA"/>
        </w:rPr>
        <w:t>Практика застосування покарання до неповнолітніх засвідчує, що до неповнолітніх</w:t>
      </w:r>
      <w:r w:rsidR="00A361C1">
        <w:rPr>
          <w:sz w:val="28"/>
          <w:szCs w:val="28"/>
          <w:lang w:val="uk-UA"/>
        </w:rPr>
        <w:t xml:space="preserve"> у віці з 14 років</w:t>
      </w:r>
      <w:r w:rsidRPr="00464EB1">
        <w:rPr>
          <w:sz w:val="28"/>
          <w:szCs w:val="28"/>
          <w:lang w:val="uk-UA"/>
        </w:rPr>
        <w:t>, визнаних винними у вчиненні злочину, суд із усіх передбачених покарань</w:t>
      </w:r>
      <w:r w:rsidR="00C727CC">
        <w:rPr>
          <w:sz w:val="28"/>
          <w:szCs w:val="28"/>
          <w:lang w:val="uk-UA"/>
        </w:rPr>
        <w:t xml:space="preserve"> може</w:t>
      </w:r>
      <w:r w:rsidRPr="00464EB1">
        <w:rPr>
          <w:sz w:val="28"/>
          <w:szCs w:val="28"/>
          <w:lang w:val="uk-UA"/>
        </w:rPr>
        <w:t xml:space="preserve"> застосувати, як правило, </w:t>
      </w:r>
      <w:r w:rsidR="00A361C1">
        <w:rPr>
          <w:sz w:val="28"/>
          <w:szCs w:val="28"/>
          <w:lang w:val="uk-UA"/>
        </w:rPr>
        <w:t xml:space="preserve">лише </w:t>
      </w:r>
      <w:r w:rsidRPr="00464EB1">
        <w:rPr>
          <w:sz w:val="28"/>
          <w:szCs w:val="28"/>
          <w:lang w:val="uk-UA"/>
        </w:rPr>
        <w:t xml:space="preserve">позбавлення волі. Так, законодавець передбачив п'ять основних видів покарання однак за рівнем репресивної дії </w:t>
      </w:r>
      <w:r w:rsidR="00207E28" w:rsidRPr="00207E28">
        <w:rPr>
          <w:sz w:val="28"/>
          <w:szCs w:val="28"/>
          <w:lang w:val="uk-UA"/>
        </w:rPr>
        <w:t>(арешт, позбавлення вол</w:t>
      </w:r>
      <w:r w:rsidR="00207E28">
        <w:rPr>
          <w:sz w:val="28"/>
          <w:szCs w:val="28"/>
          <w:lang w:val="uk-UA"/>
        </w:rPr>
        <w:t xml:space="preserve">і) </w:t>
      </w:r>
      <w:r w:rsidRPr="00464EB1">
        <w:rPr>
          <w:sz w:val="28"/>
          <w:szCs w:val="28"/>
          <w:lang w:val="uk-UA"/>
        </w:rPr>
        <w:t>не відповідають характеру і ступеню суспільної небезпеки більшості злочинів, вчинених неповнолітніми, або не можуть бути призначені ним за особистими ознаками</w:t>
      </w:r>
      <w:r w:rsidR="00207E28">
        <w:rPr>
          <w:sz w:val="28"/>
          <w:szCs w:val="28"/>
          <w:lang w:val="uk-UA"/>
        </w:rPr>
        <w:t xml:space="preserve"> (штраф, виправні роботи)</w:t>
      </w:r>
      <w:r w:rsidRPr="00464EB1">
        <w:rPr>
          <w:sz w:val="28"/>
          <w:szCs w:val="28"/>
          <w:lang w:val="uk-UA"/>
        </w:rPr>
        <w:t xml:space="preserve">. Таким чином, залишається практично один вид покарання - позбавлення волі на певний термін. Крім того, громадські роботи, виправні роботи, арешт не </w:t>
      </w:r>
      <w:r w:rsidRPr="00464EB1">
        <w:rPr>
          <w:sz w:val="28"/>
          <w:szCs w:val="28"/>
          <w:lang w:val="uk-UA"/>
        </w:rPr>
        <w:lastRenderedPageBreak/>
        <w:t xml:space="preserve">застосовуються до осіб, які не досягли 16-літнього віку. Ця проблема гостро торкається, насамперед, осіб, яким ще не виповнилося 16 років та яким за чинним КК України суд може застосувати лише штраф та позбавлення волі на певний строк. При застосуванні судом до таких осіб у переважній більшості випадків можливість призначити штраф дуже мала. Тобто залишиться лише позбавлення волі на певний строк, яке може бути застосоване без виключення в тому числі і до неповнолітніх з 14 років. </w:t>
      </w:r>
    </w:p>
    <w:p w:rsidR="001A20D1" w:rsidRPr="00464EB1" w:rsidRDefault="001A20D1" w:rsidP="005E3867">
      <w:pPr>
        <w:spacing w:line="360" w:lineRule="auto"/>
        <w:ind w:firstLine="567"/>
        <w:jc w:val="both"/>
        <w:rPr>
          <w:sz w:val="28"/>
          <w:szCs w:val="28"/>
          <w:lang w:val="uk-UA"/>
        </w:rPr>
      </w:pPr>
      <w:r w:rsidRPr="00464EB1">
        <w:rPr>
          <w:sz w:val="28"/>
          <w:szCs w:val="28"/>
          <w:lang w:val="uk-UA"/>
        </w:rPr>
        <w:t xml:space="preserve">Для прикладу, проаналізуємо крадіжу, адже цей злочин досить часто вчиняють неповнолітні особи. Так, відповідно до ст. 22 КК України відповідальність за крадіжку (ст. 185 КК) передбачена з 14 років. </w:t>
      </w:r>
    </w:p>
    <w:p w:rsidR="001A20D1" w:rsidRPr="00464EB1" w:rsidRDefault="001A20D1" w:rsidP="005E3867">
      <w:pPr>
        <w:spacing w:line="360" w:lineRule="auto"/>
        <w:ind w:firstLine="567"/>
        <w:jc w:val="both"/>
        <w:rPr>
          <w:sz w:val="28"/>
          <w:szCs w:val="28"/>
          <w:lang w:val="uk-UA"/>
        </w:rPr>
      </w:pPr>
      <w:r w:rsidRPr="00464EB1">
        <w:rPr>
          <w:sz w:val="28"/>
          <w:szCs w:val="28"/>
          <w:lang w:val="uk-UA"/>
        </w:rPr>
        <w:t>Ч. 1 ст. 185 КК України передбачає, що крадіжка, тобто таємне викрадення чужого майна карається штрафом від п'ятдесяти до ста неоподатковуваних мінімумів доходів громадян або громадськими роботами на строк від вісімдесяти до двохсот сорока годин, або виправними роботами на строк до двох років, або арештом на строк до шести місяців, або позбавленням волі на строк до трьох років. Так, штраф, відповідно до ст. 99 КК, застосовується лише до неповнолітніх, що мають самостійний дохід, власні кошти або майно, на яке може бути звернене стягнення. Громадські та виправні роботи згідно зі ст. 100 КК України можуть бути призначені неповнолітньому лише у віці від 16 до 18 років. Арешт, відповідно до ст. 60 КК України застосовується також лише з 16 років. Таким чином, до неповнолітньої особи, яка вчинила крадіжку у віці з 14 до 16 ро</w:t>
      </w:r>
      <w:r w:rsidR="00A361C1">
        <w:rPr>
          <w:sz w:val="28"/>
          <w:szCs w:val="28"/>
          <w:lang w:val="uk-UA"/>
        </w:rPr>
        <w:t>ків</w:t>
      </w:r>
      <w:r w:rsidRPr="00464EB1">
        <w:rPr>
          <w:sz w:val="28"/>
          <w:szCs w:val="28"/>
          <w:lang w:val="uk-UA"/>
        </w:rPr>
        <w:t xml:space="preserve">, за відсутності у неї самостійного доходу, власних коштів або майна, на яке може бути звернене </w:t>
      </w:r>
      <w:proofErr w:type="spellStart"/>
      <w:r w:rsidRPr="00464EB1">
        <w:rPr>
          <w:sz w:val="28"/>
          <w:szCs w:val="28"/>
          <w:lang w:val="uk-UA"/>
        </w:rPr>
        <w:t>стягн</w:t>
      </w:r>
      <w:r w:rsidR="00A361C1">
        <w:rPr>
          <w:sz w:val="28"/>
          <w:szCs w:val="28"/>
          <w:lang w:val="uk-UA"/>
        </w:rPr>
        <w:t>я</w:t>
      </w:r>
      <w:proofErr w:type="spellEnd"/>
      <w:r w:rsidRPr="00464EB1">
        <w:rPr>
          <w:sz w:val="28"/>
          <w:szCs w:val="28"/>
          <w:lang w:val="uk-UA"/>
        </w:rPr>
        <w:t xml:space="preserve">, з передбачених в санкції чотирьох альтернативних покарань суд може застосувати лише позбавлення волі.  </w:t>
      </w:r>
    </w:p>
    <w:p w:rsidR="00464EB1" w:rsidRPr="00464EB1" w:rsidRDefault="001A20D1" w:rsidP="005E3867">
      <w:pPr>
        <w:spacing w:line="360" w:lineRule="auto"/>
        <w:ind w:firstLine="567"/>
        <w:jc w:val="both"/>
        <w:rPr>
          <w:sz w:val="28"/>
          <w:szCs w:val="28"/>
          <w:lang w:val="uk-UA"/>
        </w:rPr>
      </w:pPr>
      <w:r w:rsidRPr="00464EB1">
        <w:rPr>
          <w:sz w:val="28"/>
          <w:szCs w:val="28"/>
          <w:lang w:val="uk-UA"/>
        </w:rPr>
        <w:t xml:space="preserve">Що стосується неповнолітніх осіб у віці 16-18 років, то до них може бути застосовано більше </w:t>
      </w:r>
      <w:r w:rsidR="00A361C1">
        <w:rPr>
          <w:sz w:val="28"/>
          <w:szCs w:val="28"/>
          <w:lang w:val="uk-UA"/>
        </w:rPr>
        <w:t xml:space="preserve">видів </w:t>
      </w:r>
      <w:r w:rsidRPr="00464EB1">
        <w:rPr>
          <w:sz w:val="28"/>
          <w:szCs w:val="28"/>
          <w:lang w:val="uk-UA"/>
        </w:rPr>
        <w:t xml:space="preserve">покарань, а саме штраф, громадські роботи, якщо особа працює або навчається, виправні роботи, арешт. </w:t>
      </w:r>
      <w:r w:rsidR="00464EB1" w:rsidRPr="00464EB1">
        <w:rPr>
          <w:sz w:val="28"/>
          <w:szCs w:val="28"/>
          <w:lang w:val="uk-UA"/>
        </w:rPr>
        <w:t>Якщо немає можливості сп</w:t>
      </w:r>
      <w:r w:rsidR="00A361C1">
        <w:rPr>
          <w:sz w:val="28"/>
          <w:szCs w:val="28"/>
          <w:lang w:val="uk-UA"/>
        </w:rPr>
        <w:t>л</w:t>
      </w:r>
      <w:r w:rsidR="00464EB1" w:rsidRPr="00464EB1">
        <w:rPr>
          <w:sz w:val="28"/>
          <w:szCs w:val="28"/>
          <w:lang w:val="uk-UA"/>
        </w:rPr>
        <w:t>атити штраф</w:t>
      </w:r>
      <w:r w:rsidR="00A361C1">
        <w:rPr>
          <w:sz w:val="28"/>
          <w:szCs w:val="28"/>
          <w:lang w:val="uk-UA"/>
        </w:rPr>
        <w:t xml:space="preserve"> і</w:t>
      </w:r>
      <w:r w:rsidR="00464EB1" w:rsidRPr="00464EB1">
        <w:rPr>
          <w:sz w:val="28"/>
          <w:szCs w:val="28"/>
          <w:lang w:val="uk-UA"/>
        </w:rPr>
        <w:t xml:space="preserve"> особа не працевлаштована, залишаються громадські роботи та </w:t>
      </w:r>
      <w:r w:rsidRPr="00464EB1">
        <w:rPr>
          <w:sz w:val="28"/>
          <w:szCs w:val="28"/>
          <w:lang w:val="uk-UA"/>
        </w:rPr>
        <w:t xml:space="preserve">позбавлення волі на певний строк. </w:t>
      </w:r>
      <w:r w:rsidR="00464EB1" w:rsidRPr="00464EB1">
        <w:rPr>
          <w:sz w:val="28"/>
          <w:szCs w:val="28"/>
          <w:lang w:val="uk-UA"/>
        </w:rPr>
        <w:t xml:space="preserve">Враховуючи вказані проблеми, вважаємо що система покарань неповнолітніх має бути змінена. </w:t>
      </w:r>
    </w:p>
    <w:p w:rsidR="00464EB1" w:rsidRPr="00464EB1" w:rsidRDefault="00464EB1" w:rsidP="005E3867">
      <w:pPr>
        <w:spacing w:line="360" w:lineRule="auto"/>
        <w:ind w:firstLine="567"/>
        <w:jc w:val="both"/>
        <w:rPr>
          <w:sz w:val="28"/>
          <w:szCs w:val="28"/>
          <w:lang w:val="uk-UA"/>
        </w:rPr>
      </w:pPr>
      <w:r w:rsidRPr="00464EB1">
        <w:rPr>
          <w:bCs/>
          <w:sz w:val="28"/>
          <w:szCs w:val="28"/>
          <w:lang w:val="uk-UA"/>
        </w:rPr>
        <w:lastRenderedPageBreak/>
        <w:t>Ст. 51 Кодексу законів про працю визначає, що</w:t>
      </w:r>
      <w:r w:rsidR="00C727CC">
        <w:rPr>
          <w:bCs/>
          <w:sz w:val="28"/>
          <w:szCs w:val="28"/>
          <w:lang w:val="uk-UA"/>
        </w:rPr>
        <w:t xml:space="preserve"> </w:t>
      </w:r>
      <w:r w:rsidRPr="00464EB1">
        <w:rPr>
          <w:bCs/>
          <w:sz w:val="28"/>
          <w:szCs w:val="28"/>
          <w:lang w:val="uk-UA"/>
        </w:rPr>
        <w:t>тривалість робочого часу встановлюється</w:t>
      </w:r>
      <w:r w:rsidRPr="00464EB1">
        <w:rPr>
          <w:sz w:val="28"/>
          <w:szCs w:val="28"/>
          <w:lang w:val="uk-UA"/>
        </w:rPr>
        <w:t xml:space="preserve"> для працівників віком від 16 до 18 років - 36 годин на тиждень, для осіб віком від 15 до 16 років (учнів віком від 14 до 15 років, які працюють в період канікул) - 24 години на тиждень. Таким чином, законодавством передбачено можливість працевлаштування з</w:t>
      </w:r>
      <w:r w:rsidR="00A361C1">
        <w:rPr>
          <w:sz w:val="28"/>
          <w:szCs w:val="28"/>
          <w:lang w:val="uk-UA"/>
        </w:rPr>
        <w:t xml:space="preserve">а згодою батьків або осіб що їх заміняють з </w:t>
      </w:r>
      <w:r w:rsidRPr="00464EB1">
        <w:rPr>
          <w:sz w:val="28"/>
          <w:szCs w:val="28"/>
          <w:lang w:val="uk-UA"/>
        </w:rPr>
        <w:t xml:space="preserve">14 років, тому вважаємо що немає ніяких законодавчих обмежень, щодо можливості застосування до неповнолітніх правопорушників з 14 років громадських та виправних робіт.  </w:t>
      </w:r>
    </w:p>
    <w:p w:rsidR="001A20D1" w:rsidRPr="00464EB1" w:rsidRDefault="001A20D1" w:rsidP="005E3867">
      <w:pPr>
        <w:spacing w:line="360" w:lineRule="auto"/>
        <w:ind w:firstLine="567"/>
        <w:jc w:val="both"/>
        <w:rPr>
          <w:sz w:val="28"/>
          <w:szCs w:val="28"/>
          <w:lang w:val="uk-UA"/>
        </w:rPr>
      </w:pPr>
      <w:r w:rsidRPr="00464EB1">
        <w:rPr>
          <w:sz w:val="28"/>
          <w:szCs w:val="28"/>
          <w:lang w:val="uk-UA"/>
        </w:rPr>
        <w:t>Також слід звернути увагу на можливість застосування до неповнолітніх осіб такого виду покарання як обмеження волі. Н.А. Мирошниченко зазначає, що не можливо погодитися з законодавцем стосовно обмеження кола осіб при застосуванні такого виду покарання як обмеження волі, а саме щодо неповнолітніх віком з 16-18 років та жінок, які мають дітей віком до 14 років. Неповнолітні з 16 років можуть виконувати деякі види робіт та бути корисними для суспільства</w:t>
      </w:r>
      <w:r w:rsidR="005E3867">
        <w:rPr>
          <w:sz w:val="28"/>
          <w:szCs w:val="28"/>
          <w:lang w:val="uk-UA"/>
        </w:rPr>
        <w:t xml:space="preserve"> </w:t>
      </w:r>
      <w:r w:rsidR="00002B1F" w:rsidRPr="00002B1F">
        <w:rPr>
          <w:sz w:val="28"/>
          <w:szCs w:val="28"/>
        </w:rPr>
        <w:t>[</w:t>
      </w:r>
      <w:r w:rsidR="00002B1F" w:rsidRPr="00106739">
        <w:rPr>
          <w:sz w:val="28"/>
          <w:szCs w:val="28"/>
        </w:rPr>
        <w:t>1</w:t>
      </w:r>
      <w:r w:rsidR="00002B1F" w:rsidRPr="00002B1F">
        <w:rPr>
          <w:sz w:val="28"/>
          <w:szCs w:val="28"/>
        </w:rPr>
        <w:t>]</w:t>
      </w:r>
      <w:r w:rsidRPr="00464EB1">
        <w:rPr>
          <w:sz w:val="28"/>
          <w:szCs w:val="28"/>
          <w:lang w:val="uk-UA"/>
        </w:rPr>
        <w:t>. Саме тому виправданим є передбачення законодавчої можливості призначати неповнолітнім особам з 16 років</w:t>
      </w:r>
      <w:r w:rsidR="00C727CC">
        <w:rPr>
          <w:sz w:val="28"/>
          <w:szCs w:val="28"/>
          <w:lang w:val="uk-UA"/>
        </w:rPr>
        <w:t xml:space="preserve"> такий вид покарання як</w:t>
      </w:r>
      <w:r w:rsidRPr="00464EB1">
        <w:rPr>
          <w:sz w:val="28"/>
          <w:szCs w:val="28"/>
          <w:lang w:val="uk-UA"/>
        </w:rPr>
        <w:t xml:space="preserve"> </w:t>
      </w:r>
      <w:r w:rsidR="00A361C1">
        <w:rPr>
          <w:sz w:val="28"/>
          <w:szCs w:val="28"/>
          <w:lang w:val="uk-UA"/>
        </w:rPr>
        <w:t>обмеження волі</w:t>
      </w:r>
      <w:r w:rsidRPr="00464EB1">
        <w:rPr>
          <w:sz w:val="28"/>
          <w:szCs w:val="28"/>
          <w:lang w:val="uk-UA"/>
        </w:rPr>
        <w:t xml:space="preserve">. </w:t>
      </w:r>
    </w:p>
    <w:p w:rsidR="00C711AE" w:rsidRDefault="001A20D1" w:rsidP="005E3867">
      <w:pPr>
        <w:spacing w:line="360" w:lineRule="auto"/>
        <w:ind w:firstLine="567"/>
        <w:jc w:val="both"/>
        <w:rPr>
          <w:color w:val="000000"/>
          <w:sz w:val="28"/>
          <w:szCs w:val="28"/>
          <w:lang w:val="uk-UA" w:eastAsia="uk-UA"/>
        </w:rPr>
      </w:pPr>
      <w:r w:rsidRPr="00464EB1">
        <w:rPr>
          <w:sz w:val="28"/>
          <w:szCs w:val="28"/>
          <w:lang w:val="uk-UA"/>
        </w:rPr>
        <w:t xml:space="preserve">Аналіз положень чинного кримінального законодавства, практики його застосування та позицій науковців дає можливість зробити висновок, що сьогодні назріла необхідність внесення змін до КК України в частині видів покарань, які застосовуються до неповнолітніх.  </w:t>
      </w:r>
      <w:r w:rsidR="00464EB1" w:rsidRPr="00464EB1">
        <w:rPr>
          <w:sz w:val="28"/>
          <w:szCs w:val="28"/>
          <w:lang w:val="uk-UA"/>
        </w:rPr>
        <w:t>А саме, передбачити в системі покарань неповнолітніх ще одне основне покарання – обмеження волі. Крім цього,  передбачити можливість застосування громадських та виправних роб</w:t>
      </w:r>
      <w:r w:rsidR="00A361C1">
        <w:rPr>
          <w:sz w:val="28"/>
          <w:szCs w:val="28"/>
          <w:lang w:val="uk-UA"/>
        </w:rPr>
        <w:t>іт</w:t>
      </w:r>
      <w:r w:rsidR="00464EB1" w:rsidRPr="00464EB1">
        <w:rPr>
          <w:sz w:val="28"/>
          <w:szCs w:val="28"/>
          <w:lang w:val="uk-UA"/>
        </w:rPr>
        <w:t xml:space="preserve"> з 14 </w:t>
      </w:r>
      <w:r w:rsidR="00464EB1" w:rsidRPr="00106739">
        <w:rPr>
          <w:sz w:val="28"/>
          <w:szCs w:val="28"/>
          <w:lang w:val="uk-UA"/>
        </w:rPr>
        <w:t xml:space="preserve">років. </w:t>
      </w:r>
      <w:r w:rsidR="00106739" w:rsidRPr="00106739">
        <w:rPr>
          <w:sz w:val="28"/>
          <w:szCs w:val="28"/>
          <w:lang w:val="uk-UA"/>
        </w:rPr>
        <w:t>За таких змін</w:t>
      </w:r>
      <w:r w:rsidRPr="00106739">
        <w:rPr>
          <w:color w:val="000000"/>
          <w:sz w:val="28"/>
          <w:szCs w:val="28"/>
          <w:lang w:val="uk-UA" w:eastAsia="uk-UA"/>
        </w:rPr>
        <w:t xml:space="preserve"> система покарань неповнолітніх набуде нового, якісного характеру, що дозволить </w:t>
      </w:r>
      <w:proofErr w:type="spellStart"/>
      <w:r w:rsidR="00A361C1">
        <w:rPr>
          <w:color w:val="000000"/>
          <w:sz w:val="28"/>
          <w:szCs w:val="28"/>
          <w:lang w:val="uk-UA" w:eastAsia="uk-UA"/>
        </w:rPr>
        <w:t>правозастос</w:t>
      </w:r>
      <w:r w:rsidR="00106739" w:rsidRPr="00106739">
        <w:rPr>
          <w:color w:val="000000"/>
          <w:sz w:val="28"/>
          <w:szCs w:val="28"/>
          <w:lang w:val="uk-UA" w:eastAsia="uk-UA"/>
        </w:rPr>
        <w:t>уваче</w:t>
      </w:r>
      <w:r w:rsidR="00A361C1">
        <w:rPr>
          <w:color w:val="000000"/>
          <w:sz w:val="28"/>
          <w:szCs w:val="28"/>
          <w:lang w:val="uk-UA" w:eastAsia="uk-UA"/>
        </w:rPr>
        <w:t>в</w:t>
      </w:r>
      <w:r w:rsidR="00106739" w:rsidRPr="00106739">
        <w:rPr>
          <w:color w:val="000000"/>
          <w:sz w:val="28"/>
          <w:szCs w:val="28"/>
          <w:lang w:val="uk-UA" w:eastAsia="uk-UA"/>
        </w:rPr>
        <w:t>і</w:t>
      </w:r>
      <w:proofErr w:type="spellEnd"/>
      <w:r w:rsidR="00106739" w:rsidRPr="00106739">
        <w:rPr>
          <w:color w:val="000000"/>
          <w:sz w:val="28"/>
          <w:szCs w:val="28"/>
          <w:lang w:val="uk-UA" w:eastAsia="uk-UA"/>
        </w:rPr>
        <w:t xml:space="preserve"> дійсно проявити принципи</w:t>
      </w:r>
      <w:r w:rsidR="00A361C1">
        <w:rPr>
          <w:color w:val="000000"/>
          <w:sz w:val="28"/>
          <w:szCs w:val="28"/>
          <w:lang w:val="uk-UA" w:eastAsia="uk-UA"/>
        </w:rPr>
        <w:t xml:space="preserve"> індивідуалізації, справедливості та доцільності</w:t>
      </w:r>
      <w:r w:rsidR="00C727CC">
        <w:rPr>
          <w:color w:val="000000"/>
          <w:sz w:val="28"/>
          <w:szCs w:val="28"/>
          <w:lang w:val="uk-UA" w:eastAsia="uk-UA"/>
        </w:rPr>
        <w:t xml:space="preserve"> у застосуванні </w:t>
      </w:r>
      <w:r w:rsidR="00106739">
        <w:rPr>
          <w:color w:val="000000"/>
          <w:sz w:val="28"/>
          <w:szCs w:val="28"/>
          <w:lang w:val="uk-UA" w:eastAsia="uk-UA"/>
        </w:rPr>
        <w:t>кримінального</w:t>
      </w:r>
      <w:r w:rsidR="00C727CC">
        <w:rPr>
          <w:color w:val="000000"/>
          <w:sz w:val="28"/>
          <w:szCs w:val="28"/>
          <w:lang w:val="uk-UA" w:eastAsia="uk-UA"/>
        </w:rPr>
        <w:t xml:space="preserve"> закону при признанні</w:t>
      </w:r>
      <w:r w:rsidR="00106739">
        <w:rPr>
          <w:color w:val="000000"/>
          <w:sz w:val="28"/>
          <w:szCs w:val="28"/>
          <w:lang w:val="uk-UA" w:eastAsia="uk-UA"/>
        </w:rPr>
        <w:t xml:space="preserve"> покарання неповнолітньому правопорушнику</w:t>
      </w:r>
      <w:r w:rsidRPr="00106739">
        <w:rPr>
          <w:color w:val="000000"/>
          <w:sz w:val="28"/>
          <w:szCs w:val="28"/>
          <w:lang w:val="uk-UA" w:eastAsia="uk-UA"/>
        </w:rPr>
        <w:t>.</w:t>
      </w:r>
    </w:p>
    <w:p w:rsidR="00002B1F" w:rsidRPr="005E3867" w:rsidRDefault="005E3867" w:rsidP="005E3867">
      <w:pPr>
        <w:spacing w:line="360" w:lineRule="auto"/>
        <w:ind w:firstLine="567"/>
        <w:jc w:val="center"/>
        <w:rPr>
          <w:lang w:val="uk-UA"/>
        </w:rPr>
      </w:pPr>
      <w:r w:rsidRPr="005E3867">
        <w:rPr>
          <w:color w:val="000000"/>
          <w:sz w:val="28"/>
          <w:szCs w:val="28"/>
          <w:lang w:val="uk-UA" w:eastAsia="uk-UA"/>
        </w:rPr>
        <w:t>Література</w:t>
      </w:r>
    </w:p>
    <w:p w:rsidR="00002B1F" w:rsidRPr="00464EB1" w:rsidRDefault="00002B1F" w:rsidP="005E3867">
      <w:pPr>
        <w:spacing w:line="360" w:lineRule="auto"/>
        <w:ind w:firstLine="567"/>
        <w:jc w:val="both"/>
        <w:rPr>
          <w:lang w:val="uk-UA"/>
        </w:rPr>
      </w:pPr>
      <w:r>
        <w:rPr>
          <w:lang w:val="uk-UA"/>
        </w:rPr>
        <w:t xml:space="preserve">1. </w:t>
      </w:r>
      <w:r w:rsidRPr="00002B1F">
        <w:rPr>
          <w:color w:val="000000"/>
          <w:sz w:val="28"/>
          <w:szCs w:val="28"/>
          <w:lang w:val="uk-UA" w:eastAsia="uk-UA"/>
        </w:rPr>
        <w:t xml:space="preserve">Мирошниченко Н. А. Пропозиції щодо вдосконалення кримінального кодексу України / Н. А. Мирошниченко // Вісник Південного регіонального центру Національної академії правових наук України. - 2015. - № 5. - С. 176-181. </w:t>
      </w:r>
    </w:p>
    <w:sectPr w:rsidR="00002B1F" w:rsidRPr="00464EB1" w:rsidSect="005E3867">
      <w:pgSz w:w="11906" w:h="16838"/>
      <w:pgMar w:top="851" w:right="851"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6886" w:rsidRDefault="00A46886" w:rsidP="001A20D1">
      <w:r>
        <w:separator/>
      </w:r>
    </w:p>
  </w:endnote>
  <w:endnote w:type="continuationSeparator" w:id="0">
    <w:p w:rsidR="00A46886" w:rsidRDefault="00A46886" w:rsidP="001A20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6886" w:rsidRDefault="00A46886" w:rsidP="001A20D1">
      <w:r>
        <w:separator/>
      </w:r>
    </w:p>
  </w:footnote>
  <w:footnote w:type="continuationSeparator" w:id="0">
    <w:p w:rsidR="00A46886" w:rsidRDefault="00A46886" w:rsidP="001A20D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BEC"/>
    <w:rsid w:val="00002B1F"/>
    <w:rsid w:val="00106739"/>
    <w:rsid w:val="001A20D1"/>
    <w:rsid w:val="001B681A"/>
    <w:rsid w:val="00207E28"/>
    <w:rsid w:val="00356774"/>
    <w:rsid w:val="00464EB1"/>
    <w:rsid w:val="0047307D"/>
    <w:rsid w:val="004736EA"/>
    <w:rsid w:val="004909EF"/>
    <w:rsid w:val="005E3867"/>
    <w:rsid w:val="0061158F"/>
    <w:rsid w:val="00642599"/>
    <w:rsid w:val="00751F48"/>
    <w:rsid w:val="007A3BEC"/>
    <w:rsid w:val="008047B7"/>
    <w:rsid w:val="00841D16"/>
    <w:rsid w:val="008F04C2"/>
    <w:rsid w:val="00A361C1"/>
    <w:rsid w:val="00A46886"/>
    <w:rsid w:val="00AB095D"/>
    <w:rsid w:val="00AD222E"/>
    <w:rsid w:val="00B22A51"/>
    <w:rsid w:val="00C06B2D"/>
    <w:rsid w:val="00C711AE"/>
    <w:rsid w:val="00C727CC"/>
    <w:rsid w:val="00E06E5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20D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1A20D1"/>
    <w:rPr>
      <w:sz w:val="20"/>
      <w:szCs w:val="20"/>
    </w:rPr>
  </w:style>
  <w:style w:type="character" w:customStyle="1" w:styleId="a4">
    <w:name w:val="Текст сноски Знак"/>
    <w:basedOn w:val="a0"/>
    <w:link w:val="a3"/>
    <w:uiPriority w:val="99"/>
    <w:semiHidden/>
    <w:rsid w:val="001A20D1"/>
    <w:rPr>
      <w:rFonts w:ascii="Times New Roman" w:eastAsia="Times New Roman" w:hAnsi="Times New Roman" w:cs="Times New Roman"/>
      <w:sz w:val="20"/>
      <w:szCs w:val="20"/>
      <w:lang w:eastAsia="ru-RU"/>
    </w:rPr>
  </w:style>
  <w:style w:type="character" w:styleId="a5">
    <w:name w:val="footnote reference"/>
    <w:uiPriority w:val="99"/>
    <w:semiHidden/>
    <w:rsid w:val="001A20D1"/>
    <w:rPr>
      <w:vertAlign w:val="superscript"/>
    </w:rPr>
  </w:style>
  <w:style w:type="paragraph" w:customStyle="1" w:styleId="rvps2">
    <w:name w:val="rvps2"/>
    <w:basedOn w:val="a"/>
    <w:rsid w:val="001A20D1"/>
    <w:pPr>
      <w:spacing w:before="100" w:beforeAutospacing="1" w:after="100" w:afterAutospacing="1"/>
    </w:pPr>
    <w:rPr>
      <w:lang w:val="uk-UA" w:eastAsia="uk-UA"/>
    </w:rPr>
  </w:style>
  <w:style w:type="character" w:customStyle="1" w:styleId="rvts9">
    <w:name w:val="rvts9"/>
    <w:basedOn w:val="a0"/>
    <w:rsid w:val="001A20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20D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1A20D1"/>
    <w:rPr>
      <w:sz w:val="20"/>
      <w:szCs w:val="20"/>
    </w:rPr>
  </w:style>
  <w:style w:type="character" w:customStyle="1" w:styleId="a4">
    <w:name w:val="Текст сноски Знак"/>
    <w:basedOn w:val="a0"/>
    <w:link w:val="a3"/>
    <w:uiPriority w:val="99"/>
    <w:semiHidden/>
    <w:rsid w:val="001A20D1"/>
    <w:rPr>
      <w:rFonts w:ascii="Times New Roman" w:eastAsia="Times New Roman" w:hAnsi="Times New Roman" w:cs="Times New Roman"/>
      <w:sz w:val="20"/>
      <w:szCs w:val="20"/>
      <w:lang w:eastAsia="ru-RU"/>
    </w:rPr>
  </w:style>
  <w:style w:type="character" w:styleId="a5">
    <w:name w:val="footnote reference"/>
    <w:uiPriority w:val="99"/>
    <w:semiHidden/>
    <w:rsid w:val="001A20D1"/>
    <w:rPr>
      <w:vertAlign w:val="superscript"/>
    </w:rPr>
  </w:style>
  <w:style w:type="paragraph" w:customStyle="1" w:styleId="rvps2">
    <w:name w:val="rvps2"/>
    <w:basedOn w:val="a"/>
    <w:rsid w:val="001A20D1"/>
    <w:pPr>
      <w:spacing w:before="100" w:beforeAutospacing="1" w:after="100" w:afterAutospacing="1"/>
    </w:pPr>
    <w:rPr>
      <w:lang w:val="uk-UA" w:eastAsia="uk-UA"/>
    </w:rPr>
  </w:style>
  <w:style w:type="character" w:customStyle="1" w:styleId="rvts9">
    <w:name w:val="rvts9"/>
    <w:basedOn w:val="a0"/>
    <w:rsid w:val="001A20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52C41A-CFD0-4BA2-A7A4-DC017FD26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940</Words>
  <Characters>5363</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2019-05-27T09:37:00Z</dcterms:created>
  <dcterms:modified xsi:type="dcterms:W3CDTF">2019-05-27T09:37:00Z</dcterms:modified>
</cp:coreProperties>
</file>