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1D94" w:rsidRDefault="00E01D94" w:rsidP="00E01D94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01D94">
        <w:rPr>
          <w:rFonts w:ascii="Times New Roman" w:hAnsi="Times New Roman" w:cs="Times New Roman"/>
          <w:b/>
          <w:sz w:val="28"/>
          <w:szCs w:val="28"/>
        </w:rPr>
        <w:t>РОЗРОБЛЕННЯ РЕКОМЕНДАЦІЙ ДО ПРИЙНЯТТЯ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01D94">
        <w:rPr>
          <w:rFonts w:ascii="Times New Roman" w:hAnsi="Times New Roman" w:cs="Times New Roman"/>
          <w:b/>
          <w:sz w:val="28"/>
          <w:szCs w:val="28"/>
        </w:rPr>
        <w:t xml:space="preserve">ПРОЕКТНИХ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РІШЕНЬ</w:t>
      </w:r>
      <w:r w:rsidRPr="00E01D94">
        <w:rPr>
          <w:rFonts w:ascii="Times New Roman" w:hAnsi="Times New Roman" w:cs="Times New Roman"/>
          <w:b/>
          <w:sz w:val="28"/>
          <w:szCs w:val="28"/>
        </w:rPr>
        <w:t xml:space="preserve"> НА ОСНОВІ МЕТОДОЛОГІЇ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01D94">
        <w:rPr>
          <w:rFonts w:ascii="Times New Roman" w:hAnsi="Times New Roman" w:cs="Times New Roman"/>
          <w:b/>
          <w:sz w:val="28"/>
          <w:szCs w:val="28"/>
        </w:rPr>
        <w:t>СТРУКТУРУВАННЯ ФУНКЦІЇ ЯКОСТІ</w:t>
      </w:r>
    </w:p>
    <w:p w:rsidR="002521C6" w:rsidRPr="00E01D94" w:rsidRDefault="002521C6" w:rsidP="004E0067">
      <w:pPr>
        <w:rPr>
          <w:rFonts w:ascii="Times New Roman" w:hAnsi="Times New Roman" w:cs="Times New Roman"/>
          <w:b/>
          <w:sz w:val="28"/>
          <w:szCs w:val="28"/>
        </w:rPr>
      </w:pPr>
      <w:r w:rsidRPr="00E01D94">
        <w:rPr>
          <w:rFonts w:ascii="Times New Roman" w:hAnsi="Times New Roman" w:cs="Times New Roman"/>
          <w:b/>
          <w:sz w:val="28"/>
          <w:szCs w:val="28"/>
        </w:rPr>
        <w:t xml:space="preserve">1. </w:t>
      </w:r>
      <w:r w:rsidR="004E0067" w:rsidRPr="00E01D94">
        <w:rPr>
          <w:rFonts w:ascii="Times New Roman" w:hAnsi="Times New Roman"/>
          <w:b/>
          <w:sz w:val="28"/>
          <w:szCs w:val="28"/>
        </w:rPr>
        <w:t>ПІБ автора</w:t>
      </w:r>
      <w:r w:rsidR="004E0067" w:rsidRPr="00E01D94">
        <w:rPr>
          <w:rFonts w:ascii="Times New Roman" w:hAnsi="Times New Roman"/>
          <w:b/>
          <w:sz w:val="28"/>
          <w:szCs w:val="28"/>
        </w:rPr>
        <w:t xml:space="preserve"> та </w:t>
      </w:r>
      <w:proofErr w:type="spellStart"/>
      <w:r w:rsidR="004E0067" w:rsidRPr="00E01D94">
        <w:rPr>
          <w:rFonts w:ascii="Times New Roman" w:hAnsi="Times New Roman"/>
          <w:b/>
          <w:sz w:val="28"/>
          <w:szCs w:val="28"/>
        </w:rPr>
        <w:t>співавторів</w:t>
      </w:r>
      <w:proofErr w:type="spellEnd"/>
    </w:p>
    <w:p w:rsidR="002521C6" w:rsidRDefault="002521C6" w:rsidP="002521C6">
      <w:pPr>
        <w:rPr>
          <w:rFonts w:ascii="Times New Roman" w:hAnsi="Times New Roman" w:cs="Times New Roman"/>
          <w:sz w:val="28"/>
          <w:szCs w:val="28"/>
        </w:rPr>
      </w:pPr>
      <w:r w:rsidRPr="002521C6">
        <w:rPr>
          <w:rFonts w:ascii="Times New Roman" w:hAnsi="Times New Roman" w:cs="Times New Roman"/>
          <w:sz w:val="28"/>
          <w:szCs w:val="28"/>
        </w:rPr>
        <w:t>А.М. ОВСЯНКІН</w:t>
      </w:r>
    </w:p>
    <w:p w:rsidR="002521C6" w:rsidRDefault="002521C6" w:rsidP="002521C6">
      <w:pPr>
        <w:rPr>
          <w:rFonts w:ascii="Times New Roman" w:hAnsi="Times New Roman" w:cs="Times New Roman"/>
          <w:sz w:val="28"/>
          <w:szCs w:val="28"/>
        </w:rPr>
      </w:pPr>
      <w:r w:rsidRPr="002521C6">
        <w:rPr>
          <w:rFonts w:ascii="Times New Roman" w:hAnsi="Times New Roman" w:cs="Times New Roman"/>
          <w:sz w:val="28"/>
          <w:szCs w:val="28"/>
        </w:rPr>
        <w:t>В.Д. ШПИЛЬОВИЙ</w:t>
      </w:r>
    </w:p>
    <w:p w:rsidR="002521C6" w:rsidRDefault="002521C6" w:rsidP="002521C6">
      <w:pPr>
        <w:rPr>
          <w:rFonts w:ascii="Times New Roman" w:hAnsi="Times New Roman" w:cs="Times New Roman"/>
          <w:sz w:val="28"/>
          <w:szCs w:val="28"/>
        </w:rPr>
      </w:pPr>
      <w:r w:rsidRPr="002521C6">
        <w:rPr>
          <w:rFonts w:ascii="Times New Roman" w:hAnsi="Times New Roman" w:cs="Times New Roman"/>
          <w:sz w:val="28"/>
          <w:szCs w:val="28"/>
        </w:rPr>
        <w:t>О.А. МИХАЛЬЧЕНКО</w:t>
      </w:r>
    </w:p>
    <w:p w:rsidR="002521C6" w:rsidRDefault="002521C6" w:rsidP="002521C6">
      <w:pPr>
        <w:rPr>
          <w:rFonts w:ascii="Times New Roman" w:hAnsi="Times New Roman" w:cs="Times New Roman"/>
          <w:sz w:val="28"/>
          <w:szCs w:val="28"/>
        </w:rPr>
      </w:pPr>
      <w:r w:rsidRPr="002521C6">
        <w:rPr>
          <w:rFonts w:ascii="Times New Roman" w:hAnsi="Times New Roman" w:cs="Times New Roman"/>
          <w:sz w:val="28"/>
          <w:szCs w:val="28"/>
        </w:rPr>
        <w:t>Ю.І. КАЗАРІНОВ</w:t>
      </w:r>
    </w:p>
    <w:p w:rsidR="002521C6" w:rsidRPr="00E01D94" w:rsidRDefault="002521C6" w:rsidP="002521C6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01D94">
        <w:rPr>
          <w:rFonts w:ascii="Times New Roman" w:hAnsi="Times New Roman" w:cs="Times New Roman"/>
          <w:b/>
          <w:sz w:val="28"/>
          <w:szCs w:val="28"/>
        </w:rPr>
        <w:t xml:space="preserve">2. </w:t>
      </w:r>
      <w:r w:rsidR="004E0067" w:rsidRPr="00E01D94">
        <w:rPr>
          <w:rFonts w:ascii="Times New Roman" w:hAnsi="Times New Roman" w:cs="Times New Roman"/>
          <w:b/>
          <w:sz w:val="28"/>
          <w:szCs w:val="28"/>
        </w:rPr>
        <w:t xml:space="preserve">Дата </w:t>
      </w:r>
      <w:proofErr w:type="spellStart"/>
      <w:r w:rsidR="004E0067" w:rsidRPr="00E01D94">
        <w:rPr>
          <w:rFonts w:ascii="Times New Roman" w:hAnsi="Times New Roman" w:cs="Times New Roman"/>
          <w:b/>
          <w:sz w:val="28"/>
          <w:szCs w:val="28"/>
        </w:rPr>
        <w:t>публ</w:t>
      </w:r>
      <w:r w:rsidR="004E0067" w:rsidRPr="00E01D94">
        <w:rPr>
          <w:rFonts w:ascii="Times New Roman" w:hAnsi="Times New Roman" w:cs="Times New Roman"/>
          <w:b/>
          <w:sz w:val="28"/>
          <w:szCs w:val="28"/>
          <w:lang w:val="en-US"/>
        </w:rPr>
        <w:t>ікації</w:t>
      </w:r>
      <w:proofErr w:type="spellEnd"/>
      <w:r w:rsidR="004E0067" w:rsidRPr="00E01D94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:rsidR="002521C6" w:rsidRDefault="004E0067" w:rsidP="002521C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22 </w:t>
      </w:r>
      <w:proofErr w:type="spellStart"/>
      <w:r>
        <w:rPr>
          <w:rFonts w:ascii="Times New Roman" w:hAnsi="Times New Roman" w:cs="Times New Roman"/>
          <w:sz w:val="28"/>
          <w:szCs w:val="28"/>
        </w:rPr>
        <w:t>Червня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2012 р. </w:t>
      </w:r>
    </w:p>
    <w:p w:rsidR="004E0067" w:rsidRDefault="004E0067" w:rsidP="004E0067">
      <w:pPr>
        <w:rPr>
          <w:rFonts w:ascii="Times New Roman" w:hAnsi="Times New Roman"/>
          <w:sz w:val="28"/>
          <w:szCs w:val="28"/>
          <w:lang w:val="uk-UA"/>
        </w:rPr>
      </w:pPr>
      <w:r w:rsidRPr="00E01D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3. </w:t>
      </w:r>
      <w:proofErr w:type="spellStart"/>
      <w:r w:rsidRPr="00E01D94">
        <w:rPr>
          <w:rFonts w:ascii="Times New Roman" w:hAnsi="Times New Roman"/>
          <w:b/>
          <w:sz w:val="28"/>
          <w:szCs w:val="28"/>
        </w:rPr>
        <w:t>Видавець</w:t>
      </w:r>
      <w:proofErr w:type="spellEnd"/>
      <w:r w:rsidRPr="00E01D94">
        <w:rPr>
          <w:rFonts w:ascii="Times New Roman" w:hAnsi="Times New Roman"/>
          <w:b/>
          <w:sz w:val="28"/>
          <w:szCs w:val="28"/>
        </w:rPr>
        <w:t xml:space="preserve"> журналу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4E0067" w:rsidRDefault="004E0067" w:rsidP="004E006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E0067">
        <w:rPr>
          <w:rFonts w:ascii="Times New Roman" w:hAnsi="Times New Roman" w:cs="Times New Roman"/>
          <w:sz w:val="28"/>
          <w:szCs w:val="28"/>
          <w:lang w:val="uk-UA"/>
        </w:rPr>
        <w:t>ВІСНИК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067">
        <w:rPr>
          <w:rFonts w:ascii="Times New Roman" w:hAnsi="Times New Roman" w:cs="Times New Roman"/>
          <w:sz w:val="28"/>
          <w:szCs w:val="28"/>
          <w:lang w:val="uk-UA"/>
        </w:rPr>
        <w:t>НАЦІОНАЛЬНОГО ТЕХНІЧНОГО УНІВЕРСИТЕТУ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067">
        <w:rPr>
          <w:rFonts w:ascii="Times New Roman" w:hAnsi="Times New Roman" w:cs="Times New Roman"/>
          <w:sz w:val="28"/>
          <w:szCs w:val="28"/>
          <w:lang w:val="uk-UA"/>
        </w:rPr>
        <w:t>«ХПІ»</w:t>
      </w:r>
      <w:r>
        <w:rPr>
          <w:rFonts w:ascii="Times New Roman" w:hAnsi="Times New Roman" w:cs="Times New Roman"/>
          <w:sz w:val="28"/>
          <w:szCs w:val="28"/>
          <w:lang w:val="uk-UA"/>
        </w:rPr>
        <w:t>, м. Харків, Україна</w:t>
      </w:r>
    </w:p>
    <w:p w:rsidR="004E0067" w:rsidRPr="00E01D94" w:rsidRDefault="004E0067" w:rsidP="004E0067">
      <w:pPr>
        <w:rPr>
          <w:rFonts w:ascii="Times New Roman" w:hAnsi="Times New Roman"/>
          <w:b/>
          <w:sz w:val="28"/>
          <w:szCs w:val="28"/>
        </w:rPr>
      </w:pPr>
      <w:r w:rsidRPr="00E01D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4. </w:t>
      </w:r>
      <w:proofErr w:type="spellStart"/>
      <w:r w:rsidRPr="00E01D94">
        <w:rPr>
          <w:rFonts w:ascii="Times New Roman" w:hAnsi="Times New Roman"/>
          <w:b/>
          <w:sz w:val="28"/>
          <w:szCs w:val="28"/>
        </w:rPr>
        <w:t>Бібліографія</w:t>
      </w:r>
      <w:proofErr w:type="spellEnd"/>
    </w:p>
    <w:p w:rsidR="004E0067" w:rsidRDefault="004E0067" w:rsidP="004E0067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1. Кане М.М.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Системы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методы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инструменты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менеджмента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качества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/.М.М. Кане, Б.В.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Иванов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, В.Н.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Корешков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, А.Г.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Схиртладзе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Учеб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. – СПб. :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Питер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>, 2008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560с. 2.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Милошевич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Д. Набор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инструментов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управления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проектами / Драган З.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Милошевич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Пер.с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англ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. Мамонтова Е.В.;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ред.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Неизвестного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С.И. – М. :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Компания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АйТи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>; ДМК Пресс,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2008 – 729 с. 3. Мазур И.И.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Управление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проектами / И.И. Мазур, В.Д.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Шапиро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, Н.Г.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Ольдерогге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Учеб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/ Под.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общ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ред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И.И. Мазура. – 3-е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>. – М. : Омега-Л, 2010. – 960 с. 4. Мазур И.И.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Управление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качеством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учеб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студентов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вузов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обучающихся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специальности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067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Упр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качеством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»/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И.И.Мазур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В.Д.Шапиро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5-е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., стер.</w:t>
      </w:r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М. :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Издательство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«Омега-Л», 2008.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– 399 с. 5.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Деордица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Ю.С.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Модели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методы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принятия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решений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Деордица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Ю.С. :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Учеб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>. пособ.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заоч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. фор. обуч. – </w:t>
      </w:r>
      <w:proofErr w:type="spellStart"/>
      <w:r w:rsidRPr="004E0067">
        <w:rPr>
          <w:rFonts w:ascii="Times New Roman" w:hAnsi="Times New Roman" w:cs="Times New Roman"/>
          <w:sz w:val="28"/>
          <w:szCs w:val="28"/>
          <w:lang w:val="uk-UA"/>
        </w:rPr>
        <w:t>Луганск</w:t>
      </w:r>
      <w:proofErr w:type="spellEnd"/>
      <w:r w:rsidRPr="004E0067">
        <w:rPr>
          <w:rFonts w:ascii="Times New Roman" w:hAnsi="Times New Roman" w:cs="Times New Roman"/>
          <w:sz w:val="28"/>
          <w:szCs w:val="28"/>
          <w:lang w:val="uk-UA"/>
        </w:rPr>
        <w:t xml:space="preserve"> : ВНУ, 2005. – 64 с.</w:t>
      </w:r>
    </w:p>
    <w:p w:rsidR="004E0067" w:rsidRPr="00E01D94" w:rsidRDefault="004E0067" w:rsidP="004E0067">
      <w:pPr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E01D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5. </w:t>
      </w:r>
      <w:proofErr w:type="spellStart"/>
      <w:r w:rsidRPr="00E01D94">
        <w:rPr>
          <w:rFonts w:ascii="Times New Roman" w:hAnsi="Times New Roman"/>
          <w:b/>
          <w:sz w:val="28"/>
          <w:szCs w:val="28"/>
        </w:rPr>
        <w:t>Серія</w:t>
      </w:r>
      <w:proofErr w:type="spellEnd"/>
      <w:r w:rsidRPr="00E01D94">
        <w:rPr>
          <w:rFonts w:ascii="Times New Roman" w:hAnsi="Times New Roman"/>
          <w:b/>
          <w:sz w:val="28"/>
          <w:szCs w:val="28"/>
        </w:rPr>
        <w:t xml:space="preserve"> журналу</w:t>
      </w:r>
      <w:r w:rsidRPr="00E01D9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4E0067" w:rsidRDefault="004E0067" w:rsidP="004E0067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0067">
        <w:rPr>
          <w:rFonts w:ascii="Times New Roman" w:hAnsi="Times New Roman" w:cs="Times New Roman"/>
          <w:sz w:val="28"/>
          <w:szCs w:val="28"/>
          <w:lang w:val="uk-UA"/>
        </w:rPr>
        <w:t>Стратегічне управління, управління портфелями,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067">
        <w:rPr>
          <w:rFonts w:ascii="Times New Roman" w:hAnsi="Times New Roman" w:cs="Times New Roman"/>
          <w:sz w:val="28"/>
          <w:szCs w:val="28"/>
          <w:lang w:val="uk-UA"/>
        </w:rPr>
        <w:t>програмами та проектами</w:t>
      </w:r>
      <w:r w:rsidRPr="004E0067">
        <w:rPr>
          <w:rFonts w:ascii="Times New Roman" w:hAnsi="Times New Roman" w:cs="Times New Roman"/>
          <w:sz w:val="28"/>
          <w:szCs w:val="28"/>
          <w:lang w:val="uk-UA"/>
        </w:rPr>
        <w:cr/>
      </w:r>
      <w:r w:rsidRPr="00E01D94">
        <w:rPr>
          <w:rFonts w:ascii="Times New Roman" w:hAnsi="Times New Roman" w:cs="Times New Roman"/>
          <w:b/>
          <w:sz w:val="28"/>
          <w:szCs w:val="28"/>
          <w:lang w:val="uk-UA"/>
        </w:rPr>
        <w:t>6. УДК 005.8:005.53</w:t>
      </w:r>
    </w:p>
    <w:p w:rsidR="004E0067" w:rsidRPr="00E01D94" w:rsidRDefault="004E0067" w:rsidP="004E0067">
      <w:pPr>
        <w:jc w:val="both"/>
        <w:rPr>
          <w:rFonts w:ascii="Times New Roman" w:hAnsi="Times New Roman"/>
          <w:b/>
          <w:sz w:val="28"/>
          <w:szCs w:val="28"/>
        </w:rPr>
      </w:pPr>
      <w:r w:rsidRPr="00E01D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7. </w:t>
      </w:r>
      <w:proofErr w:type="spellStart"/>
      <w:r w:rsidRPr="00E01D94">
        <w:rPr>
          <w:rFonts w:ascii="Times New Roman" w:hAnsi="Times New Roman"/>
          <w:b/>
          <w:sz w:val="28"/>
          <w:szCs w:val="28"/>
        </w:rPr>
        <w:t>Спеціальність</w:t>
      </w:r>
      <w:proofErr w:type="spellEnd"/>
      <w:r w:rsidRPr="00E01D94">
        <w:rPr>
          <w:rFonts w:ascii="Times New Roman" w:hAnsi="Times New Roman"/>
          <w:b/>
          <w:sz w:val="28"/>
          <w:szCs w:val="28"/>
        </w:rPr>
        <w:t>/</w:t>
      </w:r>
      <w:proofErr w:type="spellStart"/>
      <w:r w:rsidRPr="00E01D94">
        <w:rPr>
          <w:rFonts w:ascii="Times New Roman" w:hAnsi="Times New Roman"/>
          <w:b/>
          <w:sz w:val="28"/>
          <w:szCs w:val="28"/>
        </w:rPr>
        <w:t>галузь</w:t>
      </w:r>
      <w:proofErr w:type="spellEnd"/>
      <w:r w:rsidRPr="00E01D94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/>
          <w:b/>
          <w:sz w:val="28"/>
          <w:szCs w:val="28"/>
        </w:rPr>
        <w:t>знань</w:t>
      </w:r>
      <w:proofErr w:type="spellEnd"/>
    </w:p>
    <w:p w:rsidR="004E0067" w:rsidRDefault="00020CAC" w:rsidP="00020CAC">
      <w:pPr>
        <w:widowControl w:val="0"/>
        <w:spacing w:after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B780B">
        <w:rPr>
          <w:rFonts w:ascii="Times New Roman" w:hAnsi="Times New Roman"/>
          <w:sz w:val="28"/>
          <w:szCs w:val="28"/>
        </w:rPr>
        <w:t>П</w:t>
      </w:r>
      <w:r w:rsidRPr="00B65492">
        <w:rPr>
          <w:rFonts w:ascii="Times New Roman" w:hAnsi="Times New Roman"/>
          <w:sz w:val="28"/>
          <w:szCs w:val="28"/>
        </w:rPr>
        <w:t>едагогіка</w:t>
      </w:r>
      <w:proofErr w:type="spellEnd"/>
      <w:r w:rsidRPr="00B6549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65492">
        <w:rPr>
          <w:rFonts w:ascii="Times New Roman" w:hAnsi="Times New Roman"/>
          <w:sz w:val="28"/>
          <w:szCs w:val="28"/>
        </w:rPr>
        <w:t>освіта</w:t>
      </w:r>
      <w:proofErr w:type="spellEnd"/>
    </w:p>
    <w:p w:rsidR="00020CAC" w:rsidRPr="00E01D94" w:rsidRDefault="00020CAC" w:rsidP="00020CAC">
      <w:pPr>
        <w:widowControl w:val="0"/>
        <w:spacing w:after="0"/>
        <w:jc w:val="both"/>
        <w:rPr>
          <w:rFonts w:ascii="Times New Roman" w:hAnsi="Times New Roman"/>
          <w:b/>
          <w:sz w:val="28"/>
          <w:szCs w:val="28"/>
        </w:rPr>
      </w:pPr>
      <w:r w:rsidRPr="00E01D94">
        <w:rPr>
          <w:rFonts w:ascii="Times New Roman" w:hAnsi="Times New Roman"/>
          <w:b/>
          <w:sz w:val="28"/>
          <w:szCs w:val="28"/>
          <w:lang w:val="uk-UA"/>
        </w:rPr>
        <w:t xml:space="preserve">8. </w:t>
      </w:r>
      <w:proofErr w:type="spellStart"/>
      <w:r w:rsidRPr="00E01D94">
        <w:rPr>
          <w:rFonts w:ascii="Times New Roman" w:hAnsi="Times New Roman"/>
          <w:b/>
          <w:sz w:val="28"/>
          <w:szCs w:val="28"/>
        </w:rPr>
        <w:t>Ключові</w:t>
      </w:r>
      <w:proofErr w:type="spellEnd"/>
      <w:r w:rsidRPr="00E01D94">
        <w:rPr>
          <w:rFonts w:ascii="Times New Roman" w:hAnsi="Times New Roman"/>
          <w:b/>
          <w:sz w:val="28"/>
          <w:szCs w:val="28"/>
        </w:rPr>
        <w:t xml:space="preserve"> слова</w:t>
      </w:r>
    </w:p>
    <w:p w:rsidR="00020CAC" w:rsidRDefault="00020CAC" w:rsidP="00020CAC">
      <w:pPr>
        <w:widowControl w:val="0"/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функції якості, розгортання, проектна діяльність, прийняття рішень,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груповий вибір, переваги, методи оцінювання</w:t>
      </w:r>
    </w:p>
    <w:p w:rsidR="00020CAC" w:rsidRPr="00E01D94" w:rsidRDefault="00020CAC" w:rsidP="00020CAC">
      <w:pPr>
        <w:widowControl w:val="0"/>
        <w:spacing w:after="0"/>
        <w:jc w:val="both"/>
        <w:rPr>
          <w:rFonts w:ascii="Times New Roman" w:hAnsi="Times New Roman"/>
          <w:b/>
          <w:sz w:val="28"/>
          <w:szCs w:val="28"/>
        </w:rPr>
      </w:pPr>
      <w:r w:rsidRPr="00E01D94">
        <w:rPr>
          <w:rFonts w:ascii="Times New Roman" w:hAnsi="Times New Roman"/>
          <w:b/>
          <w:sz w:val="28"/>
          <w:szCs w:val="28"/>
          <w:lang w:val="uk-UA"/>
        </w:rPr>
        <w:t xml:space="preserve">9. </w:t>
      </w:r>
      <w:proofErr w:type="spellStart"/>
      <w:r w:rsidRPr="00E01D94">
        <w:rPr>
          <w:rFonts w:ascii="Times New Roman" w:hAnsi="Times New Roman"/>
          <w:b/>
          <w:sz w:val="28"/>
          <w:szCs w:val="28"/>
        </w:rPr>
        <w:t>Анотація</w:t>
      </w:r>
      <w:proofErr w:type="spellEnd"/>
    </w:p>
    <w:p w:rsidR="00020CAC" w:rsidRDefault="00E01D94" w:rsidP="00E01D94">
      <w:pPr>
        <w:pStyle w:val="a3"/>
        <w:widowControl w:val="0"/>
        <w:tabs>
          <w:tab w:val="left" w:pos="142"/>
          <w:tab w:val="left" w:pos="426"/>
        </w:tabs>
        <w:spacing w:after="0" w:line="276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ab/>
      </w:r>
      <w:r w:rsidR="00020CAC" w:rsidRPr="00020CAC">
        <w:rPr>
          <w:rFonts w:ascii="Times New Roman" w:hAnsi="Times New Roman"/>
          <w:sz w:val="28"/>
          <w:szCs w:val="28"/>
          <w:lang w:val="uk-UA"/>
        </w:rPr>
        <w:t>Проведено аналіз існуючого досвіду використання методології розгортання функції якості.</w:t>
      </w:r>
      <w:r w:rsidR="00020CA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CAC" w:rsidRPr="00020CAC">
        <w:rPr>
          <w:rFonts w:ascii="Times New Roman" w:hAnsi="Times New Roman"/>
          <w:sz w:val="28"/>
          <w:szCs w:val="28"/>
          <w:lang w:val="uk-UA"/>
        </w:rPr>
        <w:t>Розглянуто особливості реалізації мето</w:t>
      </w:r>
      <w:r w:rsidR="00020CAC">
        <w:rPr>
          <w:rFonts w:ascii="Times New Roman" w:hAnsi="Times New Roman"/>
          <w:sz w:val="28"/>
          <w:szCs w:val="28"/>
          <w:lang w:val="uk-UA"/>
        </w:rPr>
        <w:t xml:space="preserve">дології в проектної діяльності і сформульовано задачі </w:t>
      </w:r>
      <w:r w:rsidR="00020CAC" w:rsidRPr="00020CAC">
        <w:rPr>
          <w:rFonts w:ascii="Times New Roman" w:hAnsi="Times New Roman"/>
          <w:sz w:val="28"/>
          <w:szCs w:val="28"/>
          <w:lang w:val="uk-UA"/>
        </w:rPr>
        <w:t>розгортання за окремими етапами.</w:t>
      </w:r>
      <w:r w:rsidR="00020CA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CAC" w:rsidRPr="00020CAC">
        <w:rPr>
          <w:rFonts w:ascii="Times New Roman" w:hAnsi="Times New Roman"/>
          <w:sz w:val="28"/>
          <w:szCs w:val="28"/>
          <w:lang w:val="uk-UA"/>
        </w:rPr>
        <w:t>Визначено основні методи та інструменти для кількісного</w:t>
      </w:r>
      <w:r w:rsidR="00020CA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CAC" w:rsidRPr="00020CAC">
        <w:rPr>
          <w:rFonts w:ascii="Times New Roman" w:hAnsi="Times New Roman"/>
          <w:sz w:val="28"/>
          <w:szCs w:val="28"/>
          <w:lang w:val="uk-UA"/>
        </w:rPr>
        <w:t>оцінювання результатів розгортання функції якості та прийняття рішень щодо проекту.</w:t>
      </w:r>
      <w:r w:rsidR="00020CAC" w:rsidRPr="00020CAC">
        <w:rPr>
          <w:rFonts w:ascii="Times New Roman" w:hAnsi="Times New Roman"/>
          <w:sz w:val="28"/>
          <w:szCs w:val="28"/>
          <w:lang w:val="uk-UA"/>
        </w:rPr>
        <w:cr/>
      </w:r>
      <w:r w:rsidR="00020CAC" w:rsidRPr="00E01D94">
        <w:rPr>
          <w:rFonts w:ascii="Times New Roman" w:hAnsi="Times New Roman"/>
          <w:b/>
          <w:sz w:val="28"/>
          <w:szCs w:val="28"/>
          <w:lang w:val="uk-UA"/>
        </w:rPr>
        <w:t xml:space="preserve">10. </w:t>
      </w:r>
      <w:proofErr w:type="spellStart"/>
      <w:r w:rsidR="00020CAC" w:rsidRPr="00E01D94">
        <w:rPr>
          <w:rFonts w:ascii="Times New Roman" w:hAnsi="Times New Roman"/>
          <w:b/>
          <w:sz w:val="28"/>
          <w:szCs w:val="28"/>
        </w:rPr>
        <w:t>Опис</w:t>
      </w:r>
      <w:proofErr w:type="spellEnd"/>
      <w:r w:rsidR="00020CAC" w:rsidRPr="00E01D94">
        <w:rPr>
          <w:rFonts w:ascii="Times New Roman" w:hAnsi="Times New Roman"/>
          <w:b/>
          <w:sz w:val="28"/>
          <w:szCs w:val="28"/>
        </w:rPr>
        <w:t xml:space="preserve"> файлу</w:t>
      </w:r>
    </w:p>
    <w:p w:rsidR="00E01D94" w:rsidRPr="00B65492" w:rsidRDefault="00E01D94" w:rsidP="00E01D94">
      <w:pPr>
        <w:pStyle w:val="a3"/>
        <w:widowControl w:val="0"/>
        <w:tabs>
          <w:tab w:val="left" w:pos="142"/>
          <w:tab w:val="left" w:pos="426"/>
        </w:tabs>
        <w:spacing w:after="0" w:line="276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:rsidR="00020CAC" w:rsidRDefault="00020CAC" w:rsidP="00020CAC">
      <w:pPr>
        <w:widowControl w:val="0"/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Вступ. Методологія структурування функцій якості (</w:t>
      </w:r>
      <w:proofErr w:type="spellStart"/>
      <w:r w:rsidRPr="00020CAC">
        <w:rPr>
          <w:rFonts w:ascii="Times New Roman" w:hAnsi="Times New Roman"/>
          <w:sz w:val="28"/>
          <w:szCs w:val="28"/>
          <w:lang w:val="uk-UA"/>
        </w:rPr>
        <w:t>Quality</w:t>
      </w:r>
      <w:proofErr w:type="spellEnd"/>
      <w:r w:rsidRPr="00020CA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20CAC">
        <w:rPr>
          <w:rFonts w:ascii="Times New Roman" w:hAnsi="Times New Roman"/>
          <w:sz w:val="28"/>
          <w:szCs w:val="28"/>
          <w:lang w:val="uk-UA"/>
        </w:rPr>
        <w:t>Function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20CAC">
        <w:rPr>
          <w:rFonts w:ascii="Times New Roman" w:hAnsi="Times New Roman"/>
          <w:sz w:val="28"/>
          <w:szCs w:val="28"/>
          <w:lang w:val="uk-UA"/>
        </w:rPr>
        <w:t>Deployment</w:t>
      </w:r>
      <w:proofErr w:type="spellEnd"/>
      <w:r w:rsidRPr="00020CAC">
        <w:rPr>
          <w:rFonts w:ascii="Times New Roman" w:hAnsi="Times New Roman"/>
          <w:sz w:val="28"/>
          <w:szCs w:val="28"/>
          <w:lang w:val="uk-UA"/>
        </w:rPr>
        <w:t xml:space="preserve"> - QFD) вперше почала використовуватися у 70-х роках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японськими компаніями (</w:t>
      </w:r>
      <w:proofErr w:type="spellStart"/>
      <w:r w:rsidRPr="00020CAC">
        <w:rPr>
          <w:rFonts w:ascii="Times New Roman" w:hAnsi="Times New Roman"/>
          <w:sz w:val="28"/>
          <w:szCs w:val="28"/>
          <w:lang w:val="uk-UA"/>
        </w:rPr>
        <w:t>Міцубісі</w:t>
      </w:r>
      <w:proofErr w:type="spellEnd"/>
      <w:r w:rsidRPr="00020CAC">
        <w:rPr>
          <w:rFonts w:ascii="Times New Roman" w:hAnsi="Times New Roman"/>
          <w:sz w:val="28"/>
          <w:szCs w:val="28"/>
          <w:lang w:val="uk-UA"/>
        </w:rPr>
        <w:t xml:space="preserve"> та ін.) з метою встановлення </w:t>
      </w:r>
      <w:proofErr w:type="spellStart"/>
      <w:r w:rsidRPr="00020CAC">
        <w:rPr>
          <w:rFonts w:ascii="Times New Roman" w:hAnsi="Times New Roman"/>
          <w:sz w:val="28"/>
          <w:szCs w:val="28"/>
          <w:lang w:val="uk-UA"/>
        </w:rPr>
        <w:t>зв`язків</w:t>
      </w:r>
      <w:proofErr w:type="spellEnd"/>
      <w:r w:rsidRPr="00020CAC">
        <w:rPr>
          <w:rFonts w:ascii="Times New Roman" w:hAnsi="Times New Roman"/>
          <w:sz w:val="28"/>
          <w:szCs w:val="28"/>
          <w:lang w:val="uk-UA"/>
        </w:rPr>
        <w:t xml:space="preserve"> зі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споживачами і постійного врахування їх потреб і побажань. В 90-ті роки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методологія почала широко розповсюджуватися в Америці. З 2000-х років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 xml:space="preserve">методи QFD впроваджуються в </w:t>
      </w:r>
      <w:proofErr w:type="spellStart"/>
      <w:r w:rsidRPr="00020CAC">
        <w:rPr>
          <w:rFonts w:ascii="Times New Roman" w:hAnsi="Times New Roman"/>
          <w:sz w:val="28"/>
          <w:szCs w:val="28"/>
          <w:lang w:val="uk-UA"/>
        </w:rPr>
        <w:t>автовиробництво</w:t>
      </w:r>
      <w:proofErr w:type="spellEnd"/>
      <w:r w:rsidRPr="00020CAC">
        <w:rPr>
          <w:rFonts w:ascii="Times New Roman" w:hAnsi="Times New Roman"/>
          <w:sz w:val="28"/>
          <w:szCs w:val="28"/>
          <w:lang w:val="uk-UA"/>
        </w:rPr>
        <w:t>, електроніку, космічну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галузь, активно використовуються у розробці програмного забезпечення.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Майбутнє методології QFD – використання її як невід’ємної частини TQM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(Всезагального управління якістю) – наступного (більш високого) рівня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управління якістю у порівнянні з рівнем стандартів ISO серії 9000.</w:t>
      </w:r>
    </w:p>
    <w:p w:rsid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Методологія базується на врахуванні вимог і побажань споживачів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шляхом їх вияснення та постійного уточнення і врахування [1]. Споживач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формулює свої побажання звичайно в абстрактній формі, але розробнику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цього недостатньо, йому необхідно чітко визначити розміри, матеріали,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параметри, вимоги до обробки, вимоги до програмного забезпечення і таке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інше. Задача розробника (виробника) полягає в тому, щоб за допомогою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різних методів перетворити вимоги споживача в інженерні характеристики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продукту. В результаті такої роботи вимоги споживача можуть бути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розгорнуті в технічні вимоги до продукту, а потім в його конкретні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показники. Тільки після цього розробник (виробник) може відповісти 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питання, що потрібно зробити, щоб задовольнити очікування споживача.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Для проекту це пов’язано з визначенням найбільш об’єктивних вихідних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даних, пов’язаних з етапами розгортання функції якості та етапами проекту, 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також з формалізацією даних для прийняття оптимальних рішень.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Аналіз основних досягнень</w:t>
      </w:r>
      <w:r>
        <w:rPr>
          <w:rFonts w:ascii="Times New Roman" w:hAnsi="Times New Roman"/>
          <w:sz w:val="28"/>
          <w:szCs w:val="28"/>
          <w:lang w:val="uk-UA"/>
        </w:rPr>
        <w:t xml:space="preserve"> і літератури. Зарубіжний досвід </w:t>
      </w:r>
      <w:r w:rsidRPr="00020CAC">
        <w:rPr>
          <w:rFonts w:ascii="Times New Roman" w:hAnsi="Times New Roman"/>
          <w:sz w:val="28"/>
          <w:szCs w:val="28"/>
          <w:lang w:val="uk-UA"/>
        </w:rPr>
        <w:t>підкреслює величезні переваги впровадження QFD - це і скорочення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стартових і сумарних витрат, скорочення циклу розробки, підвищення якості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продукції і активізація всіх потенцій колективу організації [2].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В державних умовах розвитку економіки значні інноваційні вкладення 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вдосконалення здійснюється з використанням технології управління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проектами. Для забезпечення успіху продукції проекту (технічного або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соціального) на ринку використання методології QFD при розробці проекту є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очевидним. QFD дозволяє визначити кореляцію і погоджувати вимоги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споживачів, технічні характеристики і оцінку конкурентів по даному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lastRenderedPageBreak/>
        <w:t>продукту, і, потім, встановити цільові критерії для діяльності компанії по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створенню нового продукту [3,4]. Головним цієї конкурентної боротьби є: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20CAC" w:rsidRP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• підвищення ефективності виробництва, зокрема, зниження витрат 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розробку якісної конкурентної продукції;</w:t>
      </w:r>
    </w:p>
    <w:p w:rsidR="00020CAC" w:rsidRP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• орієнтація всіх стадій виробничого процесу, починаючи від розробки,</w:t>
      </w:r>
    </w:p>
    <w:p w:rsidR="00020CAC" w:rsidRP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на задоволення споживачів;</w:t>
      </w:r>
    </w:p>
    <w:p w:rsidR="00020CAC" w:rsidRP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• підвищення ділової культури і поліпшення управління у всіх ланках</w:t>
      </w:r>
    </w:p>
    <w:p w:rsid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виробництва.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Розгортання функції якості (ФЯ) ефективно перетворює бажані клієнтом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характеристики продукту на конкретні вимоги до проекту. Таким чином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проект набагато точніше потрапляє в мішень вимог споживача.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Важливим ефектом процесу реалізації QFD є також стимулювання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 xml:space="preserve">ефективної спільної роботи різних </w:t>
      </w:r>
      <w:proofErr w:type="spellStart"/>
      <w:r w:rsidRPr="00020CAC">
        <w:rPr>
          <w:rFonts w:ascii="Times New Roman" w:hAnsi="Times New Roman"/>
          <w:sz w:val="28"/>
          <w:szCs w:val="28"/>
          <w:lang w:val="uk-UA"/>
        </w:rPr>
        <w:t>міжфункціональних</w:t>
      </w:r>
      <w:proofErr w:type="spellEnd"/>
      <w:r w:rsidRPr="00020CAC">
        <w:rPr>
          <w:rFonts w:ascii="Times New Roman" w:hAnsi="Times New Roman"/>
          <w:sz w:val="28"/>
          <w:szCs w:val="28"/>
          <w:lang w:val="uk-UA"/>
        </w:rPr>
        <w:t xml:space="preserve"> і проектно-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виробничих груп компанії по створенню нового продукту. QFD інтегрує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погляди фахівців різних професій з тим, щоб вирішити протиріччя між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інженерними характеристиками продукту. Завдяки QFD можна позбавитися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від зворотних потоків і від переробок проекту перед його випуском, що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істотно знижує вартість процедури створе</w:t>
      </w:r>
      <w:r>
        <w:rPr>
          <w:rFonts w:ascii="Times New Roman" w:hAnsi="Times New Roman"/>
          <w:sz w:val="28"/>
          <w:szCs w:val="28"/>
          <w:lang w:val="uk-UA"/>
        </w:rPr>
        <w:t xml:space="preserve">ння нового продукту. Доцільно на </w:t>
      </w:r>
      <w:r w:rsidRPr="00020CAC">
        <w:rPr>
          <w:rFonts w:ascii="Times New Roman" w:hAnsi="Times New Roman"/>
          <w:sz w:val="28"/>
          <w:szCs w:val="28"/>
          <w:lang w:val="uk-UA"/>
        </w:rPr>
        <w:t xml:space="preserve">етапі </w:t>
      </w:r>
      <w:proofErr w:type="spellStart"/>
      <w:r w:rsidRPr="00020CAC">
        <w:rPr>
          <w:rFonts w:ascii="Times New Roman" w:hAnsi="Times New Roman"/>
          <w:sz w:val="28"/>
          <w:szCs w:val="28"/>
          <w:lang w:val="uk-UA"/>
        </w:rPr>
        <w:t>передпроектної</w:t>
      </w:r>
      <w:proofErr w:type="spellEnd"/>
      <w:r w:rsidRPr="00020CAC">
        <w:rPr>
          <w:rFonts w:ascii="Times New Roman" w:hAnsi="Times New Roman"/>
          <w:sz w:val="28"/>
          <w:szCs w:val="28"/>
          <w:lang w:val="uk-UA"/>
        </w:rPr>
        <w:t xml:space="preserve"> підготовки в процесі дослідження ринку, визначення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споживачів і їх потреб проводити розгортання функції якості, що значно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знизить ризики проекту та проведення детальної формалізації процесів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розроблення та прийняття рішень [5]:</w:t>
      </w:r>
    </w:p>
    <w:p w:rsidR="00020CAC" w:rsidRP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Процедуру QFD можна поділити на етапи [2]:</w:t>
      </w:r>
    </w:p>
    <w:p w:rsidR="00020CAC" w:rsidRP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Збір інформації (вимог споживачів);</w:t>
      </w:r>
    </w:p>
    <w:p w:rsidR="00020CAC" w:rsidRP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Оброблення і ранжування вимог споживачів;</w:t>
      </w:r>
    </w:p>
    <w:p w:rsidR="00020CAC" w:rsidRP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Розроблення інженерних характеристик;</w:t>
      </w:r>
    </w:p>
    <w:p w:rsidR="00020CAC" w:rsidRP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 xml:space="preserve">Визначення </w:t>
      </w:r>
      <w:proofErr w:type="spellStart"/>
      <w:r w:rsidRPr="00020CAC">
        <w:rPr>
          <w:rFonts w:ascii="Times New Roman" w:hAnsi="Times New Roman"/>
          <w:sz w:val="28"/>
          <w:szCs w:val="28"/>
          <w:lang w:val="uk-UA"/>
        </w:rPr>
        <w:t>загальностей</w:t>
      </w:r>
      <w:proofErr w:type="spellEnd"/>
      <w:r w:rsidRPr="00020CAC">
        <w:rPr>
          <w:rFonts w:ascii="Times New Roman" w:hAnsi="Times New Roman"/>
          <w:sz w:val="28"/>
          <w:szCs w:val="28"/>
          <w:lang w:val="uk-UA"/>
        </w:rPr>
        <w:t xml:space="preserve"> споживчих вимог і інженерних характеристик.</w:t>
      </w:r>
    </w:p>
    <w:p w:rsidR="00020CAC" w:rsidRP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 xml:space="preserve">Визначення </w:t>
      </w:r>
      <w:proofErr w:type="spellStart"/>
      <w:r w:rsidRPr="00020CAC">
        <w:rPr>
          <w:rFonts w:ascii="Times New Roman" w:hAnsi="Times New Roman"/>
          <w:sz w:val="28"/>
          <w:szCs w:val="28"/>
          <w:lang w:val="uk-UA"/>
        </w:rPr>
        <w:t>взаємозалежностей</w:t>
      </w:r>
      <w:proofErr w:type="spellEnd"/>
      <w:r w:rsidRPr="00020CAC">
        <w:rPr>
          <w:rFonts w:ascii="Times New Roman" w:hAnsi="Times New Roman"/>
          <w:sz w:val="28"/>
          <w:szCs w:val="28"/>
          <w:lang w:val="uk-UA"/>
        </w:rPr>
        <w:t xml:space="preserve"> інженерних характеристик.</w:t>
      </w:r>
    </w:p>
    <w:p w:rsidR="00020CAC" w:rsidRP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Визначення найбільш важливих інженерних характеристик.</w:t>
      </w:r>
    </w:p>
    <w:p w:rsidR="00020CAC" w:rsidRP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 xml:space="preserve">Оцінювання технічної </w:t>
      </w:r>
      <w:proofErr w:type="spellStart"/>
      <w:r w:rsidRPr="00020CAC">
        <w:rPr>
          <w:rFonts w:ascii="Times New Roman" w:hAnsi="Times New Roman"/>
          <w:sz w:val="28"/>
          <w:szCs w:val="28"/>
          <w:lang w:val="uk-UA"/>
        </w:rPr>
        <w:t>реалізуємості</w:t>
      </w:r>
      <w:proofErr w:type="spellEnd"/>
      <w:r w:rsidRPr="00020CAC">
        <w:rPr>
          <w:rFonts w:ascii="Times New Roman" w:hAnsi="Times New Roman"/>
          <w:sz w:val="28"/>
          <w:szCs w:val="28"/>
          <w:lang w:val="uk-UA"/>
        </w:rPr>
        <w:t xml:space="preserve"> інженерних характеристик.</w:t>
      </w:r>
    </w:p>
    <w:p w:rsidR="00020CAC" w:rsidRP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Врахування впливу конкурентів.</w:t>
      </w:r>
    </w:p>
    <w:p w:rsid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Прийняття остаточних рішень</w:t>
      </w:r>
    </w:p>
    <w:p w:rsid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Мета дослідження, постановка задачі. Основною метою роботи є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визначення особливості розгортання функції якості в проектної діяльності. Це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пов’язано з конкретизацією задач на кожному етапі розгортання функції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якості і з визначенням методів оцінювання результатів розгортання функції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якості. Для досягнення мети необхідно провести аналіз етапів розгортання 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визначенням необхідних задач, для яких в подальшому визначити найбільш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об’єктивні методи та інструменти для оцінювання та прийняття оптимальних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проектних рішень.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20CAC" w:rsidRP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Матеріали досліджень. Розгортання функції якості відповідно до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lastRenderedPageBreak/>
        <w:t>визначених етапів проводиться послідовно за схемою (рис.). З початку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визначають всі групи споживачів, якім може бути цікава продукція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(результати проекту) і які можуть бути розглянуті при розгортанні QFD. Далі</w:t>
      </w:r>
    </w:p>
    <w:p w:rsidR="00020CAC" w:rsidRDefault="00020CAC" w:rsidP="00020CAC">
      <w:pPr>
        <w:widowControl w:val="0"/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послідовно вирішують задачі</w:t>
      </w:r>
      <w:r w:rsidRPr="00020CAC">
        <w:rPr>
          <w:rFonts w:ascii="Times New Roman" w:hAnsi="Times New Roman"/>
          <w:sz w:val="28"/>
          <w:szCs w:val="28"/>
          <w:lang w:val="uk-UA"/>
        </w:rPr>
        <w:t xml:space="preserve"> розгортання за етапами.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На першому етапі необхідно виявити вимоги (голоси) споживачів для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отримання інформації про проблеми, які виникають в них під час споживання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продукції (або послуг) і що вони чикають від продукції (послуг). При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плануванні і реалізації проектів вимоги споживачів інтегруються в кожну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частину проекту через вимоги замовника проекту, які переводяться на мову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проекту [2, 3]. Для визначення найбільш значущих умов замовника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використовують такі інструменти, як сітьовий графік замовника, цільовий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план вибірк</w:t>
      </w:r>
      <w:r>
        <w:rPr>
          <w:rFonts w:ascii="Times New Roman" w:hAnsi="Times New Roman"/>
          <w:sz w:val="28"/>
          <w:szCs w:val="28"/>
          <w:lang w:val="uk-UA"/>
        </w:rPr>
        <w:t xml:space="preserve">и і рекомендації до обговорення. </w:t>
      </w:r>
    </w:p>
    <w:p w:rsidR="00020CAC" w:rsidRDefault="00020CAC" w:rsidP="00020CAC">
      <w:pPr>
        <w:widowControl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1663065</wp:posOffset>
            </wp:positionH>
            <wp:positionV relativeFrom="paragraph">
              <wp:posOffset>-635</wp:posOffset>
            </wp:positionV>
            <wp:extent cx="2562225" cy="2438400"/>
            <wp:effectExtent l="0" t="0" r="9525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Снимок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2225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20CAC" w:rsidRPr="00020CAC" w:rsidRDefault="00020CAC" w:rsidP="00020CAC">
      <w:pPr>
        <w:rPr>
          <w:rFonts w:ascii="Times New Roman" w:hAnsi="Times New Roman"/>
          <w:sz w:val="28"/>
          <w:szCs w:val="28"/>
          <w:lang w:val="uk-UA"/>
        </w:rPr>
      </w:pPr>
    </w:p>
    <w:p w:rsidR="00020CAC" w:rsidRPr="00020CAC" w:rsidRDefault="00020CAC" w:rsidP="00020CAC">
      <w:pPr>
        <w:rPr>
          <w:rFonts w:ascii="Times New Roman" w:hAnsi="Times New Roman"/>
          <w:sz w:val="28"/>
          <w:szCs w:val="28"/>
          <w:lang w:val="uk-UA"/>
        </w:rPr>
      </w:pPr>
    </w:p>
    <w:p w:rsidR="00020CAC" w:rsidRPr="00020CAC" w:rsidRDefault="00020CAC" w:rsidP="00020CAC">
      <w:pPr>
        <w:rPr>
          <w:rFonts w:ascii="Times New Roman" w:hAnsi="Times New Roman"/>
          <w:sz w:val="28"/>
          <w:szCs w:val="28"/>
          <w:lang w:val="uk-UA"/>
        </w:rPr>
      </w:pPr>
    </w:p>
    <w:p w:rsidR="00020CAC" w:rsidRPr="00020CAC" w:rsidRDefault="00020CAC" w:rsidP="00020CAC">
      <w:pPr>
        <w:rPr>
          <w:rFonts w:ascii="Times New Roman" w:hAnsi="Times New Roman"/>
          <w:sz w:val="28"/>
          <w:szCs w:val="28"/>
          <w:lang w:val="uk-UA"/>
        </w:rPr>
      </w:pPr>
    </w:p>
    <w:p w:rsidR="00020CAC" w:rsidRPr="00020CAC" w:rsidRDefault="00020CAC" w:rsidP="00020CAC">
      <w:pPr>
        <w:rPr>
          <w:rFonts w:ascii="Times New Roman" w:hAnsi="Times New Roman"/>
          <w:sz w:val="28"/>
          <w:szCs w:val="28"/>
          <w:lang w:val="uk-UA"/>
        </w:rPr>
      </w:pPr>
    </w:p>
    <w:p w:rsidR="00020CAC" w:rsidRPr="00020CAC" w:rsidRDefault="00020CAC" w:rsidP="00020CAC">
      <w:pPr>
        <w:rPr>
          <w:rFonts w:ascii="Times New Roman" w:hAnsi="Times New Roman"/>
          <w:sz w:val="28"/>
          <w:szCs w:val="28"/>
          <w:lang w:val="uk-UA"/>
        </w:rPr>
      </w:pPr>
    </w:p>
    <w:p w:rsidR="00020CAC" w:rsidRPr="00020CAC" w:rsidRDefault="00020CAC" w:rsidP="00020CAC">
      <w:pPr>
        <w:rPr>
          <w:rFonts w:ascii="Times New Roman" w:hAnsi="Times New Roman"/>
          <w:sz w:val="28"/>
          <w:szCs w:val="28"/>
          <w:lang w:val="uk-UA"/>
        </w:rPr>
      </w:pPr>
    </w:p>
    <w:p w:rsidR="00020CAC" w:rsidRDefault="00020CAC" w:rsidP="00020CAC">
      <w:pPr>
        <w:rPr>
          <w:rFonts w:ascii="Times New Roman" w:hAnsi="Times New Roman"/>
          <w:sz w:val="28"/>
          <w:szCs w:val="28"/>
          <w:lang w:val="uk-UA"/>
        </w:rPr>
      </w:pPr>
    </w:p>
    <w:p w:rsidR="00E01D94" w:rsidRDefault="00020CAC" w:rsidP="000F5EB5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На другому етапі здійснюють обробку вимог (голосів) 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20CAC">
        <w:rPr>
          <w:rFonts w:ascii="Times New Roman" w:hAnsi="Times New Roman"/>
          <w:sz w:val="28"/>
          <w:szCs w:val="28"/>
          <w:lang w:val="uk-UA"/>
        </w:rPr>
        <w:t>переформулюванням</w:t>
      </w:r>
      <w:proofErr w:type="spellEnd"/>
      <w:r w:rsidRPr="00020CAC">
        <w:rPr>
          <w:rFonts w:ascii="Times New Roman" w:hAnsi="Times New Roman"/>
          <w:sz w:val="28"/>
          <w:szCs w:val="28"/>
          <w:lang w:val="uk-UA"/>
        </w:rPr>
        <w:t xml:space="preserve"> у формалізовані вимоги на мові організації. Цей набір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вимог містить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співпадаючи, а також близькі за сенсом висловлювання, що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заявлені різними споживачами незалежно один від одного. Список вимог далі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20CAC">
        <w:rPr>
          <w:rFonts w:ascii="Times New Roman" w:hAnsi="Times New Roman"/>
          <w:sz w:val="28"/>
          <w:szCs w:val="28"/>
          <w:lang w:val="uk-UA"/>
        </w:rPr>
        <w:t>ранжують</w:t>
      </w:r>
      <w:proofErr w:type="spellEnd"/>
      <w:r w:rsidRPr="00020CAC">
        <w:rPr>
          <w:rFonts w:ascii="Times New Roman" w:hAnsi="Times New Roman"/>
          <w:sz w:val="28"/>
          <w:szCs w:val="28"/>
          <w:lang w:val="uk-UA"/>
        </w:rPr>
        <w:t xml:space="preserve"> з урахуванням ступеню їх важливості . Як для проекту, так і для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продукції звичайно виділяють найбільш значущі вимоги (не більш десяти),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що забезпечує простоту подальшого розгортання функції якості.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01D94" w:rsidRDefault="00020CAC" w:rsidP="000F5EB5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На третьому етапі розробляються інженерні характеристики і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складається їх список – це погляд на продукцію (виріб) з точки зору інженера.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Для проекту – це погляд менеджера на умови замовника з характеристиками,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описаними на мові, прийнятої розробниками проекту.</w:t>
      </w:r>
    </w:p>
    <w:p w:rsidR="00E01D94" w:rsidRDefault="000F5EB5" w:rsidP="000F5EB5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CAC" w:rsidRPr="00020CAC">
        <w:rPr>
          <w:rFonts w:ascii="Times New Roman" w:hAnsi="Times New Roman"/>
          <w:sz w:val="28"/>
          <w:szCs w:val="28"/>
          <w:lang w:val="uk-UA"/>
        </w:rPr>
        <w:t>На четвертому етапі розраховують залежності вимог споживачів 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CAC" w:rsidRPr="00020CAC">
        <w:rPr>
          <w:rFonts w:ascii="Times New Roman" w:hAnsi="Times New Roman"/>
          <w:sz w:val="28"/>
          <w:szCs w:val="28"/>
          <w:lang w:val="uk-UA"/>
        </w:rPr>
        <w:t>інженерних характеристик і представляють їх у вигляді матриці. При цьому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CAC" w:rsidRPr="00020CAC">
        <w:rPr>
          <w:rFonts w:ascii="Times New Roman" w:hAnsi="Times New Roman"/>
          <w:sz w:val="28"/>
          <w:szCs w:val="28"/>
          <w:lang w:val="uk-UA"/>
        </w:rPr>
        <w:t>необхідно відповісти на питання: яка споживча вимога залежить від значення,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CAC" w:rsidRPr="00020CAC">
        <w:rPr>
          <w:rFonts w:ascii="Times New Roman" w:hAnsi="Times New Roman"/>
          <w:sz w:val="28"/>
          <w:szCs w:val="28"/>
          <w:lang w:val="uk-UA"/>
        </w:rPr>
        <w:t>що обрано для характеристики? Для оцінки достатньо таких градацій, як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CAC" w:rsidRPr="00020CAC">
        <w:rPr>
          <w:rFonts w:ascii="Times New Roman" w:hAnsi="Times New Roman"/>
          <w:sz w:val="28"/>
          <w:szCs w:val="28"/>
          <w:lang w:val="uk-UA"/>
        </w:rPr>
        <w:t>«сильний зв`язок», «середній зв`язок» і « слабкий зв`язок», але можуть також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CAC" w:rsidRPr="00020CAC">
        <w:rPr>
          <w:rFonts w:ascii="Times New Roman" w:hAnsi="Times New Roman"/>
          <w:sz w:val="28"/>
          <w:szCs w:val="28"/>
          <w:lang w:val="uk-UA"/>
        </w:rPr>
        <w:lastRenderedPageBreak/>
        <w:t>використовуватись числові показники.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CAC" w:rsidRPr="00020CAC">
        <w:rPr>
          <w:rFonts w:ascii="Times New Roman" w:hAnsi="Times New Roman"/>
          <w:sz w:val="28"/>
          <w:szCs w:val="28"/>
          <w:lang w:val="uk-UA"/>
        </w:rPr>
        <w:t>В процесі оцінювання вирішується, залишати в розроблюваному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CAC" w:rsidRPr="00020CAC">
        <w:rPr>
          <w:rFonts w:ascii="Times New Roman" w:hAnsi="Times New Roman"/>
          <w:sz w:val="28"/>
          <w:szCs w:val="28"/>
          <w:lang w:val="uk-UA"/>
        </w:rPr>
        <w:t>продукті ті характеристики, які не потрібні споживачу ( деякі з них можуть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CAC" w:rsidRPr="00020CAC">
        <w:rPr>
          <w:rFonts w:ascii="Times New Roman" w:hAnsi="Times New Roman"/>
          <w:sz w:val="28"/>
          <w:szCs w:val="28"/>
          <w:lang w:val="uk-UA"/>
        </w:rPr>
        <w:t>бути необхідні для нормального функціонування продукції). Для проекту 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CAC" w:rsidRPr="00020CAC">
        <w:rPr>
          <w:rFonts w:ascii="Times New Roman" w:hAnsi="Times New Roman"/>
          <w:sz w:val="28"/>
          <w:szCs w:val="28"/>
          <w:lang w:val="uk-UA"/>
        </w:rPr>
        <w:t>цьому етапі визначають зв`язок умов замовника і вимог (параметрів) проекту.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CAC" w:rsidRPr="00020CAC">
        <w:rPr>
          <w:rFonts w:ascii="Times New Roman" w:hAnsi="Times New Roman"/>
          <w:sz w:val="28"/>
          <w:szCs w:val="28"/>
          <w:lang w:val="uk-UA"/>
        </w:rPr>
        <w:t>Відсутність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CAC" w:rsidRPr="00020CAC">
        <w:rPr>
          <w:rFonts w:ascii="Times New Roman" w:hAnsi="Times New Roman"/>
          <w:sz w:val="28"/>
          <w:szCs w:val="28"/>
          <w:lang w:val="uk-UA"/>
        </w:rPr>
        <w:t>сильного зв`язку свідчить , що умови замовника не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CAC" w:rsidRPr="00020CAC">
        <w:rPr>
          <w:rFonts w:ascii="Times New Roman" w:hAnsi="Times New Roman"/>
          <w:sz w:val="28"/>
          <w:szCs w:val="28"/>
          <w:lang w:val="uk-UA"/>
        </w:rPr>
        <w:t>забезпечуються вимогами проекту (при виконанні проекту можуть виникнути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CAC" w:rsidRPr="00020CAC">
        <w:rPr>
          <w:rFonts w:ascii="Times New Roman" w:hAnsi="Times New Roman"/>
          <w:sz w:val="28"/>
          <w:szCs w:val="28"/>
          <w:lang w:val="uk-UA"/>
        </w:rPr>
        <w:t>проблеми). Якщо проектна вимога (параметр) не підтримує ні однієї вимоги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CAC" w:rsidRPr="00020CAC">
        <w:rPr>
          <w:rFonts w:ascii="Times New Roman" w:hAnsi="Times New Roman"/>
          <w:sz w:val="28"/>
          <w:szCs w:val="28"/>
          <w:lang w:val="uk-UA"/>
        </w:rPr>
        <w:t>замовника, вона враховується залишковою.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01D94" w:rsidRDefault="00020CAC" w:rsidP="000F5EB5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На п`ятому етапі визначають взаємозв`язок інженерних характеристик,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які можуть бути різноспрямованими і протидіяти одна іншої, або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односпрямованими (позначаються знаком «-», або «+») - будується дах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будинку якості. Ця інформація використовується для визначення, яким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способом, при яких умовах і в яких режимах необхідно вести режим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виробництва для отримання продукції, що максимально відповідає вимогам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споживачів. Побудова даху дому якості для проекту дозволяє побачити умови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проекту в сукупності,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а не окремо.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01D94" w:rsidRDefault="00020CAC" w:rsidP="000F5EB5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На шостому етапі визначають вагові значення інженерних характеристик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 xml:space="preserve">з урахуванням рейтингу і </w:t>
      </w:r>
      <w:proofErr w:type="spellStart"/>
      <w:r w:rsidRPr="00020CAC">
        <w:rPr>
          <w:rFonts w:ascii="Times New Roman" w:hAnsi="Times New Roman"/>
          <w:sz w:val="28"/>
          <w:szCs w:val="28"/>
          <w:lang w:val="uk-UA"/>
        </w:rPr>
        <w:t>залежностей</w:t>
      </w:r>
      <w:proofErr w:type="spellEnd"/>
      <w:r w:rsidRPr="00020CAC">
        <w:rPr>
          <w:rFonts w:ascii="Times New Roman" w:hAnsi="Times New Roman"/>
          <w:sz w:val="28"/>
          <w:szCs w:val="28"/>
          <w:lang w:val="uk-UA"/>
        </w:rPr>
        <w:t xml:space="preserve"> споживчих вимог. Помноживши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відносну вагу споживчих вимог (рейтинг) на числовий показник зв`язку між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споживчими вимогами і інженерними характеристиками (визначений на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четвертому етапі),отримують відносну важливість кожної інженерної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 xml:space="preserve">характеристики. Сума результатів за всією </w:t>
      </w:r>
      <w:proofErr w:type="spellStart"/>
      <w:r w:rsidRPr="00020CAC">
        <w:rPr>
          <w:rFonts w:ascii="Times New Roman" w:hAnsi="Times New Roman"/>
          <w:sz w:val="28"/>
          <w:szCs w:val="28"/>
          <w:lang w:val="uk-UA"/>
        </w:rPr>
        <w:t>графою</w:t>
      </w:r>
      <w:proofErr w:type="spellEnd"/>
      <w:r w:rsidRPr="00020CAC">
        <w:rPr>
          <w:rFonts w:ascii="Times New Roman" w:hAnsi="Times New Roman"/>
          <w:sz w:val="28"/>
          <w:szCs w:val="28"/>
          <w:lang w:val="uk-UA"/>
        </w:rPr>
        <w:t xml:space="preserve"> відповідної інженерної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характеристики ( вимоги проекту) дає значення цілі. Характеристиці (</w:t>
      </w:r>
      <w:proofErr w:type="spellStart"/>
      <w:r w:rsidRPr="00020CAC">
        <w:rPr>
          <w:rFonts w:ascii="Times New Roman" w:hAnsi="Times New Roman"/>
          <w:sz w:val="28"/>
          <w:szCs w:val="28"/>
          <w:lang w:val="uk-UA"/>
        </w:rPr>
        <w:t>вимозі</w:t>
      </w:r>
      <w:proofErr w:type="spellEnd"/>
      <w:r w:rsidRPr="00020CAC">
        <w:rPr>
          <w:rFonts w:ascii="Times New Roman" w:hAnsi="Times New Roman"/>
          <w:sz w:val="28"/>
          <w:szCs w:val="28"/>
          <w:lang w:val="uk-UA"/>
        </w:rPr>
        <w:t>)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з найбільшим значенням цілі необхідно приділити основну увагу.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01D94" w:rsidRDefault="00020CAC" w:rsidP="000F5EB5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 xml:space="preserve">На сьомому етапі проводять експертну оцінку технічної </w:t>
      </w:r>
      <w:proofErr w:type="spellStart"/>
      <w:r w:rsidRPr="00020CAC">
        <w:rPr>
          <w:rFonts w:ascii="Times New Roman" w:hAnsi="Times New Roman"/>
          <w:sz w:val="28"/>
          <w:szCs w:val="28"/>
          <w:lang w:val="uk-UA"/>
        </w:rPr>
        <w:t>реалізуємості</w:t>
      </w:r>
      <w:proofErr w:type="spellEnd"/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значень інженерних характеристик, які в більшому ступеню задовольняють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споживачів (замовників проектів). В результаті отримують скориговані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значення інженерних характеристик (вимог проекту).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01D94" w:rsidRDefault="00020CAC" w:rsidP="000F5EB5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20CAC">
        <w:rPr>
          <w:rFonts w:ascii="Times New Roman" w:hAnsi="Times New Roman"/>
          <w:sz w:val="28"/>
          <w:szCs w:val="28"/>
          <w:lang w:val="uk-UA"/>
        </w:rPr>
        <w:t>На восьмому етапі проводять оцінку реального ринку з визначенням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CAC">
        <w:rPr>
          <w:rFonts w:ascii="Times New Roman" w:hAnsi="Times New Roman"/>
          <w:sz w:val="28"/>
          <w:szCs w:val="28"/>
          <w:lang w:val="uk-UA"/>
        </w:rPr>
        <w:t>потенційно небезпечних конкурентів. Небезпечними можуть бути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5EB5" w:rsidRPr="000F5EB5">
        <w:rPr>
          <w:rFonts w:ascii="Times New Roman" w:hAnsi="Times New Roman"/>
          <w:sz w:val="28"/>
          <w:szCs w:val="28"/>
          <w:lang w:val="uk-UA"/>
        </w:rPr>
        <w:t xml:space="preserve">конкуренти, у яких більша риночка доля, або такі, що при меншої </w:t>
      </w:r>
      <w:proofErr w:type="spellStart"/>
      <w:r w:rsidR="000F5EB5" w:rsidRPr="000F5EB5">
        <w:rPr>
          <w:rFonts w:ascii="Times New Roman" w:hAnsi="Times New Roman"/>
          <w:sz w:val="28"/>
          <w:szCs w:val="28"/>
          <w:lang w:val="uk-UA"/>
        </w:rPr>
        <w:t>риночної</w:t>
      </w:r>
      <w:proofErr w:type="spellEnd"/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5EB5" w:rsidRPr="000F5EB5">
        <w:rPr>
          <w:rFonts w:ascii="Times New Roman" w:hAnsi="Times New Roman"/>
          <w:sz w:val="28"/>
          <w:szCs w:val="28"/>
          <w:lang w:val="uk-UA"/>
        </w:rPr>
        <w:t>долі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5EB5" w:rsidRPr="000F5EB5">
        <w:rPr>
          <w:rFonts w:ascii="Times New Roman" w:hAnsi="Times New Roman"/>
          <w:sz w:val="28"/>
          <w:szCs w:val="28"/>
          <w:lang w:val="uk-UA"/>
        </w:rPr>
        <w:t>намагаються підвищити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5EB5" w:rsidRPr="000F5EB5">
        <w:rPr>
          <w:rFonts w:ascii="Times New Roman" w:hAnsi="Times New Roman"/>
          <w:sz w:val="28"/>
          <w:szCs w:val="28"/>
          <w:lang w:val="uk-UA"/>
        </w:rPr>
        <w:t>її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5EB5" w:rsidRPr="000F5EB5">
        <w:rPr>
          <w:rFonts w:ascii="Times New Roman" w:hAnsi="Times New Roman"/>
          <w:sz w:val="28"/>
          <w:szCs w:val="28"/>
          <w:lang w:val="uk-UA"/>
        </w:rPr>
        <w:t>і планують випустити новий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5EB5" w:rsidRPr="000F5EB5">
        <w:rPr>
          <w:rFonts w:ascii="Times New Roman" w:hAnsi="Times New Roman"/>
          <w:sz w:val="28"/>
          <w:szCs w:val="28"/>
          <w:lang w:val="uk-UA"/>
        </w:rPr>
        <w:t>конкурентоспроможній продукт.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5EB5" w:rsidRPr="000F5EB5">
        <w:rPr>
          <w:rFonts w:ascii="Times New Roman" w:hAnsi="Times New Roman"/>
          <w:sz w:val="28"/>
          <w:szCs w:val="28"/>
          <w:lang w:val="uk-UA"/>
        </w:rPr>
        <w:t xml:space="preserve">Для проекту на цьому етапі вирішуються дві проблеми: кожній </w:t>
      </w:r>
      <w:proofErr w:type="spellStart"/>
      <w:r w:rsidR="000F5EB5" w:rsidRPr="000F5EB5">
        <w:rPr>
          <w:rFonts w:ascii="Times New Roman" w:hAnsi="Times New Roman"/>
          <w:sz w:val="28"/>
          <w:szCs w:val="28"/>
          <w:lang w:val="uk-UA"/>
        </w:rPr>
        <w:t>вимозі</w:t>
      </w:r>
      <w:proofErr w:type="spellEnd"/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5EB5" w:rsidRPr="000F5EB5">
        <w:rPr>
          <w:rFonts w:ascii="Times New Roman" w:hAnsi="Times New Roman"/>
          <w:sz w:val="28"/>
          <w:szCs w:val="28"/>
          <w:lang w:val="uk-UA"/>
        </w:rPr>
        <w:t>замовника надається ступень важливості і проект порівнюється з іншими. Для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5EB5" w:rsidRPr="000F5EB5">
        <w:rPr>
          <w:rFonts w:ascii="Times New Roman" w:hAnsi="Times New Roman"/>
          <w:sz w:val="28"/>
          <w:szCs w:val="28"/>
          <w:lang w:val="uk-UA"/>
        </w:rPr>
        <w:t>великих проектів введення рангів допомагає сконцентруватися на найбільш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5EB5" w:rsidRPr="000F5EB5">
        <w:rPr>
          <w:rFonts w:ascii="Times New Roman" w:hAnsi="Times New Roman"/>
          <w:sz w:val="28"/>
          <w:szCs w:val="28"/>
          <w:lang w:val="uk-UA"/>
        </w:rPr>
        <w:t>значущих для замовника вимогах.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0F5EB5" w:rsidRPr="000F5EB5">
        <w:rPr>
          <w:rFonts w:ascii="Times New Roman" w:hAnsi="Times New Roman"/>
          <w:sz w:val="28"/>
          <w:szCs w:val="28"/>
          <w:lang w:val="uk-UA"/>
        </w:rPr>
        <w:t>Порівняння дозволяє виявляти сильні та слабкі сторони проекту по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5EB5" w:rsidRPr="000F5EB5">
        <w:rPr>
          <w:rFonts w:ascii="Times New Roman" w:hAnsi="Times New Roman"/>
          <w:sz w:val="28"/>
          <w:szCs w:val="28"/>
          <w:lang w:val="uk-UA"/>
        </w:rPr>
        <w:t>відношенню до інших.</w:t>
      </w:r>
      <w:r w:rsidR="000F5EB5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01D94" w:rsidRDefault="000F5EB5" w:rsidP="000F5EB5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F5EB5">
        <w:rPr>
          <w:rFonts w:ascii="Times New Roman" w:hAnsi="Times New Roman"/>
          <w:sz w:val="28"/>
          <w:szCs w:val="28"/>
          <w:lang w:val="uk-UA"/>
        </w:rPr>
        <w:lastRenderedPageBreak/>
        <w:t>На дев’ятому етапі приймають остаточне рішення про параметри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проекту або їх зміни, на основі яких розроблюють технічне завдання 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здійснюють ініціацію проекту.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01D94" w:rsidRDefault="000F5EB5" w:rsidP="000F5EB5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F5EB5">
        <w:rPr>
          <w:rFonts w:ascii="Times New Roman" w:hAnsi="Times New Roman"/>
          <w:sz w:val="28"/>
          <w:szCs w:val="28"/>
          <w:lang w:val="uk-UA"/>
        </w:rPr>
        <w:t>Використання функції якості в проектах дозволяє вбудувати вимоги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замовника вже в процесі планування. У великих проектах доцільно уточнення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вимог замовника на протязі всієї роботи над проектом. Необхідно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враховувати, що розробка функції якості буде ефективною за умови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залучення для цих робіт всієї команди проекту.</w:t>
      </w:r>
    </w:p>
    <w:p w:rsidR="00E01D94" w:rsidRDefault="000F5EB5" w:rsidP="000F5EB5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Основними вигодами розробки є те, що перетворення умов замовника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проекту в функції якості може бути стартовою точкою при плануванні робіт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проекту. Також цей інструмент допомагає взаємодії функціональних груп, що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залучені до проекту.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20CAC" w:rsidRDefault="000F5EB5" w:rsidP="000F5EB5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F5EB5">
        <w:rPr>
          <w:rFonts w:ascii="Times New Roman" w:hAnsi="Times New Roman"/>
          <w:sz w:val="28"/>
          <w:szCs w:val="28"/>
          <w:lang w:val="uk-UA"/>
        </w:rPr>
        <w:t>Результати досліджень. Проектна діяльність у сучасних умовах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пов’язана зі значними інвестиціями, з оптимальним розподілом ресурсів,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жорсткими часовими обмеженнями, з великими витратами при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непередбачуваних, але необхідних, змінах на визначених етапах проекту (які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пов’язані з недоліками планування або ризиками). Тому при розгортанні ФЯ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проекту на етапі планування необхідно найбільш оптимально і надійно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визначити характеристики проекту. Для цього на кожному етапі розгортання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0F5EB5">
        <w:rPr>
          <w:rFonts w:ascii="Times New Roman" w:hAnsi="Times New Roman"/>
          <w:sz w:val="28"/>
          <w:szCs w:val="28"/>
          <w:lang w:val="uk-UA"/>
        </w:rPr>
        <w:t>доцільно використовувати необхідні інструменти і методи аналізу для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 xml:space="preserve">зменшення потенційних </w:t>
      </w:r>
      <w:proofErr w:type="spellStart"/>
      <w:r w:rsidRPr="000F5EB5">
        <w:rPr>
          <w:rFonts w:ascii="Times New Roman" w:hAnsi="Times New Roman"/>
          <w:sz w:val="28"/>
          <w:szCs w:val="28"/>
          <w:lang w:val="uk-UA"/>
        </w:rPr>
        <w:t>невідповідностей</w:t>
      </w:r>
      <w:proofErr w:type="spellEnd"/>
      <w:r w:rsidRPr="000F5EB5">
        <w:rPr>
          <w:rFonts w:ascii="Times New Roman" w:hAnsi="Times New Roman"/>
          <w:sz w:val="28"/>
          <w:szCs w:val="28"/>
          <w:lang w:val="uk-UA"/>
        </w:rPr>
        <w:t xml:space="preserve"> і ризиків з метою прийняття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оптимальних рішень і зменшення обсягу незапланованих змін. Методи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аналізу і досліджень необхідно обирати таки, що забезпечать отримання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найбільш об’єктивної і надійної(бажано кількісної) інформації за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результатами розгортання. Кожному етапу QFD для проекту може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відповідати декілька важливих задач, для вирішення яких необхідні різні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методи та інструменти або їх сукупності. Методи аналізу та оцінювання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повинні обиратися з урахуванням вирішуваних задач за кожним етапом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розгортання функції якості На основі аналізу розгортання ФЯ за основними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етапами для типового проекту визна</w:t>
      </w:r>
      <w:r>
        <w:rPr>
          <w:rFonts w:ascii="Times New Roman" w:hAnsi="Times New Roman"/>
          <w:sz w:val="28"/>
          <w:szCs w:val="28"/>
          <w:lang w:val="uk-UA"/>
        </w:rPr>
        <w:t xml:space="preserve">чені задачі та методи їх аналізу та </w:t>
      </w:r>
      <w:proofErr w:type="spellStart"/>
      <w:r w:rsidRPr="000F5EB5">
        <w:rPr>
          <w:rFonts w:ascii="Times New Roman" w:hAnsi="Times New Roman"/>
          <w:sz w:val="28"/>
          <w:szCs w:val="28"/>
          <w:lang w:val="uk-UA"/>
        </w:rPr>
        <w:t>цінювання</w:t>
      </w:r>
      <w:proofErr w:type="spellEnd"/>
      <w:r w:rsidRPr="000F5EB5">
        <w:rPr>
          <w:rFonts w:ascii="Times New Roman" w:hAnsi="Times New Roman"/>
          <w:sz w:val="28"/>
          <w:szCs w:val="28"/>
          <w:lang w:val="uk-UA"/>
        </w:rPr>
        <w:t>, що можуть використовуватися на етапах від визначення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споживачів (замовників) і їх вимог до прийняття остаточних рішень щодо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проекту (табл.).</w:t>
      </w:r>
    </w:p>
    <w:p w:rsidR="000F5EB5" w:rsidRDefault="000F5EB5" w:rsidP="0087313A">
      <w:pPr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Таблиця 1.</w:t>
      </w:r>
      <w:r w:rsidRPr="000F5EB5">
        <w:rPr>
          <w:rFonts w:ascii="Times New Roman" w:hAnsi="Times New Roman"/>
          <w:sz w:val="28"/>
          <w:szCs w:val="28"/>
          <w:lang w:val="uk-UA"/>
        </w:rPr>
        <w:t xml:space="preserve"> Застосування методів та інструментів при розгортанні функції якості</w:t>
      </w:r>
      <w:r w:rsidR="008731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5EB5">
        <w:rPr>
          <w:rFonts w:ascii="Times New Roman" w:hAnsi="Times New Roman"/>
          <w:sz w:val="28"/>
          <w:szCs w:val="28"/>
          <w:lang w:val="uk-UA"/>
        </w:rPr>
        <w:t>в проектах</w:t>
      </w:r>
      <w:r w:rsidRPr="000F5EB5">
        <w:rPr>
          <w:rFonts w:ascii="Times New Roman" w:hAnsi="Times New Roman"/>
          <w:sz w:val="28"/>
          <w:szCs w:val="28"/>
          <w:lang w:val="uk-UA"/>
        </w:rPr>
        <w:cr/>
      </w:r>
    </w:p>
    <w:tbl>
      <w:tblPr>
        <w:tblStyle w:val="TableGrid"/>
        <w:tblW w:w="6936" w:type="dxa"/>
        <w:tblInd w:w="-108" w:type="dxa"/>
        <w:tblCellMar>
          <w:bottom w:w="2" w:type="dxa"/>
          <w:right w:w="1" w:type="dxa"/>
        </w:tblCellMar>
        <w:tblLook w:val="04A0" w:firstRow="1" w:lastRow="0" w:firstColumn="1" w:lastColumn="0" w:noHBand="0" w:noVBand="1"/>
      </w:tblPr>
      <w:tblGrid>
        <w:gridCol w:w="1747"/>
        <w:gridCol w:w="2003"/>
        <w:gridCol w:w="1584"/>
        <w:gridCol w:w="1829"/>
      </w:tblGrid>
      <w:tr w:rsidR="00035A05" w:rsidTr="00035A05">
        <w:trPr>
          <w:trHeight w:val="506"/>
        </w:trPr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5A05" w:rsidRPr="00E01D94" w:rsidRDefault="00035A05" w:rsidP="00F17F5F">
            <w:pPr>
              <w:spacing w:line="216" w:lineRule="auto"/>
              <w:ind w:left="-14" w:firstLine="332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ЕТАПИ РОЗГОРТАННЯ </w:t>
            </w:r>
          </w:p>
          <w:p w:rsidR="00035A05" w:rsidRPr="00E01D94" w:rsidRDefault="00035A05" w:rsidP="00F17F5F">
            <w:pPr>
              <w:spacing w:line="259" w:lineRule="auto"/>
              <w:ind w:right="140"/>
              <w:jc w:val="center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QFD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5A05" w:rsidRPr="00E01D94" w:rsidRDefault="00035A05" w:rsidP="00F17F5F">
            <w:pPr>
              <w:spacing w:line="259" w:lineRule="auto"/>
              <w:ind w:left="702" w:hanging="212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ВИРІШУВАНА ЗАДАЧА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5A05" w:rsidRPr="00E01D94" w:rsidRDefault="00035A05" w:rsidP="00F17F5F">
            <w:pPr>
              <w:spacing w:line="259" w:lineRule="auto"/>
              <w:jc w:val="center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МЕТОДИ ТА ІНСТРУМЕНТИ 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5A05" w:rsidRPr="00E01D94" w:rsidRDefault="00035A05" w:rsidP="00F17F5F">
            <w:pPr>
              <w:spacing w:line="259" w:lineRule="auto"/>
              <w:jc w:val="center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ЗМІСТ ТА ЦІЛІ ЗАСТОСУВАННЯ МЕТОДІВ </w:t>
            </w:r>
          </w:p>
        </w:tc>
      </w:tr>
      <w:tr w:rsidR="00035A05" w:rsidTr="00035A05">
        <w:trPr>
          <w:trHeight w:val="175"/>
        </w:trPr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5A05" w:rsidRPr="00E01D94" w:rsidRDefault="00035A05" w:rsidP="00F17F5F">
            <w:pPr>
              <w:spacing w:line="259" w:lineRule="auto"/>
              <w:ind w:right="141"/>
              <w:jc w:val="center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1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5A05" w:rsidRPr="00E01D94" w:rsidRDefault="00035A05" w:rsidP="00F17F5F">
            <w:pPr>
              <w:spacing w:line="259" w:lineRule="auto"/>
              <w:ind w:left="77"/>
              <w:jc w:val="center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2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5A05" w:rsidRPr="00E01D94" w:rsidRDefault="00035A05" w:rsidP="00F17F5F">
            <w:pPr>
              <w:spacing w:line="259" w:lineRule="auto"/>
              <w:ind w:right="5"/>
              <w:jc w:val="center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3 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5A05" w:rsidRPr="00E01D94" w:rsidRDefault="00035A05" w:rsidP="00F17F5F">
            <w:pPr>
              <w:spacing w:line="259" w:lineRule="auto"/>
              <w:jc w:val="center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4 </w:t>
            </w:r>
          </w:p>
        </w:tc>
      </w:tr>
      <w:tr w:rsidR="00035A05" w:rsidTr="00035A05">
        <w:trPr>
          <w:trHeight w:val="958"/>
        </w:trPr>
        <w:tc>
          <w:tcPr>
            <w:tcW w:w="13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5A05" w:rsidRPr="00E01D94" w:rsidRDefault="00035A05" w:rsidP="00F17F5F">
            <w:pPr>
              <w:spacing w:line="259" w:lineRule="auto"/>
              <w:ind w:left="108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lastRenderedPageBreak/>
              <w:t xml:space="preserve">1.Визначення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вимог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споживачів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замовників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)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5A05" w:rsidRPr="00E01D94" w:rsidRDefault="00035A05" w:rsidP="00F17F5F">
            <w:pPr>
              <w:spacing w:line="259" w:lineRule="auto"/>
              <w:ind w:left="106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факторів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впливу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на проект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35A05" w:rsidRPr="00E01D94" w:rsidRDefault="00035A05" w:rsidP="00F17F5F">
            <w:pPr>
              <w:spacing w:line="216" w:lineRule="auto"/>
              <w:ind w:left="106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Методи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маркетингових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досліджень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  <w:p w:rsidR="00035A05" w:rsidRPr="00E01D94" w:rsidRDefault="00035A05" w:rsidP="00F17F5F">
            <w:pPr>
              <w:spacing w:line="259" w:lineRule="auto"/>
              <w:ind w:left="106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SWOT- </w:t>
            </w:r>
            <w:proofErr w:type="gramStart"/>
            <w:r w:rsidRPr="00E01D94">
              <w:rPr>
                <w:rFonts w:ascii="Times New Roman" w:hAnsi="Times New Roman" w:cs="Times New Roman"/>
              </w:rPr>
              <w:t>та  PEST</w:t>
            </w:r>
            <w:proofErr w:type="gramEnd"/>
            <w:r w:rsidRPr="00E01D94">
              <w:rPr>
                <w:rFonts w:ascii="Times New Roman" w:hAnsi="Times New Roman" w:cs="Times New Roman"/>
              </w:rPr>
              <w:t>-</w:t>
            </w:r>
          </w:p>
          <w:p w:rsidR="00035A05" w:rsidRPr="00E01D94" w:rsidRDefault="00035A05" w:rsidP="00F17F5F">
            <w:pPr>
              <w:spacing w:line="259" w:lineRule="auto"/>
              <w:ind w:left="106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аналіз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5A05" w:rsidRPr="00E01D94" w:rsidRDefault="00035A05" w:rsidP="00F17F5F">
            <w:pPr>
              <w:spacing w:line="259" w:lineRule="auto"/>
              <w:ind w:left="108" w:right="107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Систематичний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облік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ситуацій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у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вигляді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конкретних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даних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035A05">
        <w:trPr>
          <w:trHeight w:val="67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35A05" w:rsidRPr="00E01D94" w:rsidRDefault="00035A05" w:rsidP="00F17F5F">
            <w:pPr>
              <w:spacing w:after="160" w:line="259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5A05" w:rsidRPr="00E01D94" w:rsidRDefault="00035A05" w:rsidP="00F17F5F">
            <w:pPr>
              <w:spacing w:line="259" w:lineRule="auto"/>
              <w:ind w:left="106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переліку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зацікавлених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осіб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5A05" w:rsidRPr="00E01D94" w:rsidRDefault="00035A05" w:rsidP="00F17F5F">
            <w:pPr>
              <w:spacing w:line="259" w:lineRule="auto"/>
              <w:ind w:left="106" w:right="33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Методи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маркетингових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досліджень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.,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методи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опитувань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5A05" w:rsidRPr="00E01D94" w:rsidRDefault="00035A05" w:rsidP="00F17F5F">
            <w:pPr>
              <w:spacing w:line="259" w:lineRule="auto"/>
              <w:ind w:left="108" w:right="107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Систематичний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облік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ситуацій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у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вигляді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конкретних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даних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035A05">
        <w:trPr>
          <w:trHeight w:val="7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35A05" w:rsidRPr="00E01D94" w:rsidRDefault="00035A05" w:rsidP="00F17F5F">
            <w:pPr>
              <w:spacing w:after="160" w:line="259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5A05" w:rsidRPr="00E01D94" w:rsidRDefault="00035A05" w:rsidP="00F17F5F">
            <w:pPr>
              <w:spacing w:line="259" w:lineRule="auto"/>
              <w:ind w:left="106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складання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переліків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вимог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зацікавлених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осіб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5A05" w:rsidRPr="00E01D94" w:rsidRDefault="00035A05" w:rsidP="00F17F5F">
            <w:pPr>
              <w:spacing w:line="259" w:lineRule="auto"/>
              <w:ind w:left="106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Методи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опитувань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аналіз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тенденцій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5A05" w:rsidRPr="00E01D94" w:rsidRDefault="00035A05" w:rsidP="00F17F5F">
            <w:pPr>
              <w:spacing w:line="259" w:lineRule="auto"/>
              <w:ind w:left="108" w:right="107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Систематичний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облік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ситуацій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у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вигляді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конкретних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даних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035A05">
        <w:trPr>
          <w:trHeight w:val="79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5A05" w:rsidRPr="00E01D94" w:rsidRDefault="00035A05" w:rsidP="00F17F5F">
            <w:pPr>
              <w:spacing w:after="160" w:line="259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5A05" w:rsidRPr="00E01D94" w:rsidRDefault="00035A05" w:rsidP="00F17F5F">
            <w:pPr>
              <w:spacing w:line="259" w:lineRule="auto"/>
              <w:ind w:left="106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складання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загального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переліку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вимог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5A05" w:rsidRPr="00E01D94" w:rsidRDefault="00035A05" w:rsidP="00F17F5F">
            <w:pPr>
              <w:spacing w:line="259" w:lineRule="auto"/>
              <w:ind w:left="106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Аналіз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та синтез 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5A05" w:rsidRPr="00E01D94" w:rsidRDefault="00035A05" w:rsidP="00F17F5F">
            <w:pPr>
              <w:spacing w:line="259" w:lineRule="auto"/>
              <w:ind w:left="108" w:right="107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Систематичний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облік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ситуацій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у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вигляді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конкретних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даних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035A05">
        <w:trPr>
          <w:trHeight w:val="626"/>
        </w:trPr>
        <w:tc>
          <w:tcPr>
            <w:tcW w:w="13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5A05" w:rsidRPr="00E01D94" w:rsidRDefault="00035A05" w:rsidP="00F17F5F">
            <w:pPr>
              <w:spacing w:line="259" w:lineRule="auto"/>
              <w:ind w:left="108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2.Оброблння та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формалізування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вимог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5A05" w:rsidRPr="00E01D94" w:rsidRDefault="00035A05" w:rsidP="00F17F5F">
            <w:pPr>
              <w:spacing w:line="259" w:lineRule="auto"/>
              <w:ind w:left="106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оцінювання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та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відбір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вимог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5A05" w:rsidRPr="00E01D94" w:rsidRDefault="00035A05" w:rsidP="00F17F5F">
            <w:pPr>
              <w:spacing w:line="259" w:lineRule="auto"/>
              <w:ind w:left="106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Парето_аналіз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5A05" w:rsidRPr="00E01D94" w:rsidRDefault="00035A05" w:rsidP="00F17F5F">
            <w:pPr>
              <w:spacing w:line="259" w:lineRule="auto"/>
              <w:ind w:left="108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Упорядкування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фактів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по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значущості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035A05" w:rsidTr="00035A05">
        <w:trPr>
          <w:trHeight w:val="95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35A05" w:rsidRPr="00E01D94" w:rsidRDefault="00035A05" w:rsidP="00F17F5F">
            <w:pPr>
              <w:spacing w:after="160" w:line="259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5A05" w:rsidRPr="00E01D94" w:rsidRDefault="00035A05" w:rsidP="00F17F5F">
            <w:pPr>
              <w:spacing w:line="259" w:lineRule="auto"/>
              <w:ind w:left="106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формалізування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та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складання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рейтингу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вимог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5A05" w:rsidRPr="00E01D94" w:rsidRDefault="00035A05" w:rsidP="00F17F5F">
            <w:pPr>
              <w:spacing w:line="259" w:lineRule="auto"/>
              <w:ind w:left="106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Кількісні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методи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прийняття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рішень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5A05" w:rsidRPr="00E01D94" w:rsidRDefault="00035A05" w:rsidP="00F17F5F">
            <w:pPr>
              <w:spacing w:line="216" w:lineRule="auto"/>
              <w:ind w:left="108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Вибір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оптимальних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рішень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шляхом </w:t>
            </w:r>
          </w:p>
          <w:p w:rsidR="00035A05" w:rsidRPr="00E01D94" w:rsidRDefault="00035A05" w:rsidP="00F17F5F">
            <w:pPr>
              <w:spacing w:line="259" w:lineRule="auto"/>
              <w:ind w:left="108" w:right="93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оброблення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великої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r w:rsidRPr="00E01D94">
              <w:rPr>
                <w:rFonts w:ascii="Times New Roman" w:hAnsi="Times New Roman" w:cs="Times New Roman"/>
              </w:rPr>
              <w:tab/>
            </w:r>
            <w:proofErr w:type="spellStart"/>
            <w:r w:rsidRPr="00E01D94">
              <w:rPr>
                <w:rFonts w:ascii="Times New Roman" w:hAnsi="Times New Roman" w:cs="Times New Roman"/>
              </w:rPr>
              <w:t>кількості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інформації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) </w:t>
            </w:r>
          </w:p>
        </w:tc>
      </w:tr>
      <w:tr w:rsidR="00035A05" w:rsidTr="00035A05">
        <w:trPr>
          <w:trHeight w:val="128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5A05" w:rsidRPr="00E01D94" w:rsidRDefault="00035A05" w:rsidP="00F17F5F">
            <w:pPr>
              <w:spacing w:after="160" w:line="259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5A05" w:rsidRPr="00E01D94" w:rsidRDefault="00035A05" w:rsidP="00F17F5F">
            <w:pPr>
              <w:spacing w:line="259" w:lineRule="auto"/>
              <w:ind w:left="106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відбір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найбільш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значущих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вимог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(не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більш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десяти)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5A05" w:rsidRPr="00E01D94" w:rsidRDefault="00035A05" w:rsidP="00F17F5F">
            <w:pPr>
              <w:spacing w:line="259" w:lineRule="auto"/>
              <w:ind w:left="106" w:right="81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Колективний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метод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обговорення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та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прийняття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рішень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5A05" w:rsidRPr="00E01D94" w:rsidRDefault="00035A05" w:rsidP="00F17F5F">
            <w:pPr>
              <w:spacing w:line="216" w:lineRule="auto"/>
              <w:ind w:left="108" w:right="106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Базується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на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колективній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роботі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осіб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r w:rsidRPr="00E01D94">
              <w:rPr>
                <w:rFonts w:ascii="Times New Roman" w:hAnsi="Times New Roman" w:cs="Times New Roman"/>
              </w:rPr>
              <w:tab/>
              <w:t xml:space="preserve">над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прийняттям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і </w:t>
            </w:r>
          </w:p>
          <w:p w:rsidR="00035A05" w:rsidRPr="00E01D94" w:rsidRDefault="00035A05" w:rsidP="00F17F5F">
            <w:pPr>
              <w:spacing w:line="259" w:lineRule="auto"/>
              <w:ind w:left="108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реалізацією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управлінських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рішень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035A05" w:rsidTr="00035A05">
        <w:trPr>
          <w:trHeight w:val="793"/>
        </w:trPr>
        <w:tc>
          <w:tcPr>
            <w:tcW w:w="13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5A05" w:rsidRPr="00E01D94" w:rsidRDefault="00035A05" w:rsidP="00F17F5F">
            <w:pPr>
              <w:spacing w:line="259" w:lineRule="auto"/>
              <w:ind w:left="108" w:right="25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3.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Розроблення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характеристик  і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проекту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5A05" w:rsidRPr="00E01D94" w:rsidRDefault="00035A05" w:rsidP="00F17F5F">
            <w:pPr>
              <w:spacing w:line="259" w:lineRule="auto"/>
              <w:ind w:left="106" w:right="333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переліку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характеристик  і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проекту з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урахуванням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вимог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5A05" w:rsidRPr="00E01D94" w:rsidRDefault="00035A05" w:rsidP="00F17F5F">
            <w:pPr>
              <w:spacing w:line="259" w:lineRule="auto"/>
              <w:ind w:left="106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Мозковий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штурм  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5A05" w:rsidRPr="00E01D94" w:rsidRDefault="00035A05" w:rsidP="00F17F5F">
            <w:pPr>
              <w:tabs>
                <w:tab w:val="right" w:pos="1723"/>
              </w:tabs>
              <w:spacing w:line="259" w:lineRule="auto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Спрямований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r w:rsidRPr="00E01D94">
              <w:rPr>
                <w:rFonts w:ascii="Times New Roman" w:hAnsi="Times New Roman" w:cs="Times New Roman"/>
              </w:rPr>
              <w:tab/>
              <w:t xml:space="preserve">на </w:t>
            </w:r>
          </w:p>
          <w:p w:rsidR="00035A05" w:rsidRPr="00E01D94" w:rsidRDefault="00035A05" w:rsidP="00F17F5F">
            <w:pPr>
              <w:spacing w:line="259" w:lineRule="auto"/>
              <w:ind w:left="108" w:right="11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перетворенні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вимог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у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конкретні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проекту </w:t>
            </w:r>
          </w:p>
        </w:tc>
      </w:tr>
      <w:tr w:rsidR="00035A05" w:rsidTr="00035A05">
        <w:trPr>
          <w:trHeight w:val="79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35A05" w:rsidRPr="00E01D94" w:rsidRDefault="00035A05" w:rsidP="00F17F5F">
            <w:pPr>
              <w:spacing w:after="160" w:line="259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5A05" w:rsidRPr="00E01D94" w:rsidRDefault="00035A05" w:rsidP="00F17F5F">
            <w:pPr>
              <w:spacing w:line="259" w:lineRule="auto"/>
              <w:ind w:left="106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розроблення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критеріїв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 для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оцінювання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характеристик проекту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5A05" w:rsidRPr="00E01D94" w:rsidRDefault="00035A05" w:rsidP="00F17F5F">
            <w:pPr>
              <w:spacing w:line="259" w:lineRule="auto"/>
              <w:ind w:left="106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Методи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критеріального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аналізу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5A05" w:rsidRPr="00E01D94" w:rsidRDefault="00035A05" w:rsidP="00F17F5F">
            <w:pPr>
              <w:spacing w:line="259" w:lineRule="auto"/>
              <w:ind w:left="108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  <w:p w:rsidR="00035A05" w:rsidRPr="00E01D94" w:rsidRDefault="00035A05" w:rsidP="00F17F5F">
            <w:pPr>
              <w:spacing w:line="259" w:lineRule="auto"/>
              <w:ind w:left="108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критеріїв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r w:rsidRPr="00E01D94">
              <w:rPr>
                <w:rFonts w:ascii="Times New Roman" w:hAnsi="Times New Roman" w:cs="Times New Roman"/>
              </w:rPr>
              <w:tab/>
              <w:t xml:space="preserve">та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обмежень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в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умовах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невизначеності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035A05">
        <w:trPr>
          <w:trHeight w:val="9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035A05" w:rsidRPr="00E01D94" w:rsidRDefault="00035A05" w:rsidP="00F17F5F">
            <w:pPr>
              <w:spacing w:after="160" w:line="259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035A05" w:rsidRPr="00E01D94" w:rsidRDefault="00035A05" w:rsidP="00F17F5F">
            <w:pPr>
              <w:spacing w:line="259" w:lineRule="auto"/>
              <w:ind w:left="106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рейтингу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проекту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035A05" w:rsidRPr="00E01D94" w:rsidRDefault="00035A05" w:rsidP="00F17F5F">
            <w:pPr>
              <w:spacing w:after="12" w:line="216" w:lineRule="auto"/>
              <w:ind w:left="106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Кількісні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методи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прийняття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рішень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  <w:p w:rsidR="00035A05" w:rsidRPr="00E01D94" w:rsidRDefault="00035A05" w:rsidP="00F17F5F">
            <w:pPr>
              <w:spacing w:line="259" w:lineRule="auto"/>
              <w:ind w:left="106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lastRenderedPageBreak/>
              <w:t xml:space="preserve">Метод FMEA. 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035A05" w:rsidRPr="00E01D94" w:rsidRDefault="00035A05" w:rsidP="00F17F5F">
            <w:pPr>
              <w:spacing w:line="259" w:lineRule="auto"/>
              <w:ind w:left="108" w:right="77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lastRenderedPageBreak/>
              <w:t>Спрямований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r w:rsidRPr="00E01D94">
              <w:rPr>
                <w:rFonts w:ascii="Times New Roman" w:hAnsi="Times New Roman" w:cs="Times New Roman"/>
              </w:rPr>
              <w:tab/>
              <w:t xml:space="preserve">на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lastRenderedPageBreak/>
              <w:t>потенційних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невідповідностей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та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їх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виключення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035A05">
        <w:tblPrEx>
          <w:tblCellMar>
            <w:bottom w:w="0" w:type="dxa"/>
            <w:right w:w="0" w:type="dxa"/>
          </w:tblCellMar>
        </w:tblPrEx>
        <w:trPr>
          <w:trHeight w:val="236"/>
        </w:trPr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428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lastRenderedPageBreak/>
              <w:t xml:space="preserve">1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right="111"/>
              <w:jc w:val="center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2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right="111"/>
              <w:jc w:val="center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3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right="106"/>
              <w:jc w:val="center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4 </w:t>
            </w:r>
          </w:p>
        </w:tc>
      </w:tr>
      <w:tr w:rsidR="00035A05" w:rsidTr="00035A05">
        <w:tblPrEx>
          <w:tblCellMar>
            <w:bottom w:w="0" w:type="dxa"/>
            <w:right w:w="0" w:type="dxa"/>
          </w:tblCellMar>
        </w:tblPrEx>
        <w:trPr>
          <w:trHeight w:val="506"/>
        </w:trPr>
        <w:tc>
          <w:tcPr>
            <w:tcW w:w="13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16" w:lineRule="auto"/>
              <w:ind w:left="2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4.Визначення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залежності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вимог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замовників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та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проекту </w:t>
            </w:r>
            <w:r w:rsidRPr="00E01D94">
              <w:rPr>
                <w:rFonts w:ascii="Times New Roman" w:hAnsi="Times New Roman" w:cs="Times New Roman"/>
              </w:rPr>
              <w:tab/>
              <w:t xml:space="preserve">з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побудовою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матриці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критеріїв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для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оцінки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сили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зв’язку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Методи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критеріального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аналізу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критеріїв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r w:rsidRPr="00E01D94">
              <w:rPr>
                <w:rFonts w:ascii="Times New Roman" w:hAnsi="Times New Roman" w:cs="Times New Roman"/>
              </w:rPr>
              <w:tab/>
              <w:t xml:space="preserve">та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обмежень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035A05">
        <w:tblPrEx>
          <w:tblCellMar>
            <w:bottom w:w="0" w:type="dxa"/>
            <w:right w:w="0" w:type="dxa"/>
          </w:tblCellMar>
        </w:tblPrEx>
        <w:trPr>
          <w:trHeight w:val="67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after="160" w:line="259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оцінка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проекту за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критеріями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сили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зв’язку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35" w:lineRule="auto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Метод </w:t>
            </w:r>
            <w:r w:rsidRPr="00E01D94">
              <w:rPr>
                <w:rFonts w:ascii="Times New Roman" w:hAnsi="Times New Roman" w:cs="Times New Roman"/>
              </w:rPr>
              <w:tab/>
            </w:r>
            <w:proofErr w:type="spellStart"/>
            <w:r w:rsidRPr="00E01D94">
              <w:rPr>
                <w:rFonts w:ascii="Times New Roman" w:hAnsi="Times New Roman" w:cs="Times New Roman"/>
              </w:rPr>
              <w:t>ключових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запитань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 </w:t>
            </w:r>
          </w:p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Метод FMEA.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tabs>
                <w:tab w:val="right" w:pos="1618"/>
              </w:tabs>
              <w:spacing w:line="259" w:lineRule="auto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Спрямовані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r w:rsidRPr="00E01D94">
              <w:rPr>
                <w:rFonts w:ascii="Times New Roman" w:hAnsi="Times New Roman" w:cs="Times New Roman"/>
              </w:rPr>
              <w:tab/>
              <w:t xml:space="preserve">на </w:t>
            </w:r>
          </w:p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потенційних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невідповідностей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035A05">
        <w:tblPrEx>
          <w:tblCellMar>
            <w:bottom w:w="0" w:type="dxa"/>
            <w:right w:w="0" w:type="dxa"/>
          </w:tblCellMar>
        </w:tblPrEx>
        <w:trPr>
          <w:trHeight w:val="506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after="160" w:line="259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відсіювання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слабких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  <w:p w:rsidR="00035A05" w:rsidRPr="00E01D94" w:rsidRDefault="00035A05" w:rsidP="00F17F5F">
            <w:pPr>
              <w:spacing w:line="259" w:lineRule="auto"/>
              <w:ind w:right="59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>(</w:t>
            </w:r>
            <w:proofErr w:type="spellStart"/>
            <w:r w:rsidRPr="00E01D94">
              <w:rPr>
                <w:rFonts w:ascii="Times New Roman" w:hAnsi="Times New Roman" w:cs="Times New Roman"/>
              </w:rPr>
              <w:t>непотрібних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)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проекту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>Парето-</w:t>
            </w:r>
            <w:proofErr w:type="spellStart"/>
            <w:r w:rsidRPr="00E01D94">
              <w:rPr>
                <w:rFonts w:ascii="Times New Roman" w:hAnsi="Times New Roman" w:cs="Times New Roman"/>
              </w:rPr>
              <w:t>аналіз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Упорядкування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фактів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r w:rsidRPr="00E01D94">
              <w:rPr>
                <w:rFonts w:ascii="Times New Roman" w:hAnsi="Times New Roman" w:cs="Times New Roman"/>
              </w:rPr>
              <w:tab/>
              <w:t xml:space="preserve">по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значущості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035A05">
        <w:tblPrEx>
          <w:tblCellMar>
            <w:bottom w:w="0" w:type="dxa"/>
            <w:right w:w="0" w:type="dxa"/>
          </w:tblCellMar>
        </w:tblPrEx>
        <w:trPr>
          <w:trHeight w:val="34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after="160" w:line="259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r w:rsidRPr="00E01D94">
              <w:rPr>
                <w:rFonts w:ascii="Times New Roman" w:hAnsi="Times New Roman" w:cs="Times New Roman"/>
              </w:rPr>
              <w:tab/>
            </w:r>
            <w:proofErr w:type="spellStart"/>
            <w:r w:rsidRPr="00E01D94">
              <w:rPr>
                <w:rFonts w:ascii="Times New Roman" w:hAnsi="Times New Roman" w:cs="Times New Roman"/>
              </w:rPr>
              <w:t>побудова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r w:rsidRPr="00E01D94">
              <w:rPr>
                <w:rFonts w:ascii="Times New Roman" w:hAnsi="Times New Roman" w:cs="Times New Roman"/>
              </w:rPr>
              <w:tab/>
            </w:r>
            <w:proofErr w:type="spellStart"/>
            <w:r w:rsidRPr="00E01D94">
              <w:rPr>
                <w:rFonts w:ascii="Times New Roman" w:hAnsi="Times New Roman" w:cs="Times New Roman"/>
              </w:rPr>
              <w:t>матриці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залежностей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Побудова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матриць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в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програмі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EXSEL. 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Упорядкування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даних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035A05">
        <w:tblPrEx>
          <w:tblCellMar>
            <w:bottom w:w="0" w:type="dxa"/>
            <w:right w:w="0" w:type="dxa"/>
          </w:tblCellMar>
        </w:tblPrEx>
        <w:trPr>
          <w:trHeight w:val="507"/>
        </w:trPr>
        <w:tc>
          <w:tcPr>
            <w:tcW w:w="13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2" w:right="26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5.Визначення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взаємозв’язку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характеристик  і </w:t>
            </w:r>
            <w:r w:rsidRPr="00E01D94">
              <w:rPr>
                <w:rFonts w:ascii="Times New Roman" w:hAnsi="Times New Roman" w:cs="Times New Roman"/>
              </w:rPr>
              <w:tab/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проекту </w:t>
            </w:r>
            <w:r w:rsidRPr="00E01D94">
              <w:rPr>
                <w:rFonts w:ascii="Times New Roman" w:hAnsi="Times New Roman" w:cs="Times New Roman"/>
              </w:rPr>
              <w:tab/>
              <w:t xml:space="preserve">з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побудовою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матриці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right="4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критеріїв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оцінювання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взаємозв’язку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Методи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критеріального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аналізу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критеріїв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r w:rsidRPr="00E01D94">
              <w:rPr>
                <w:rFonts w:ascii="Times New Roman" w:hAnsi="Times New Roman" w:cs="Times New Roman"/>
              </w:rPr>
              <w:tab/>
              <w:t xml:space="preserve">та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обмежень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035A05">
        <w:tblPrEx>
          <w:tblCellMar>
            <w:bottom w:w="0" w:type="dxa"/>
            <w:right w:w="0" w:type="dxa"/>
          </w:tblCellMar>
        </w:tblPrEx>
        <w:trPr>
          <w:trHeight w:val="509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after="160" w:line="259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кількісних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ознак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взаємозв’язків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tabs>
                <w:tab w:val="right" w:pos="1594"/>
              </w:tabs>
              <w:spacing w:line="259" w:lineRule="auto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Метод </w:t>
            </w:r>
            <w:r w:rsidRPr="00E01D94">
              <w:rPr>
                <w:rFonts w:ascii="Times New Roman" w:hAnsi="Times New Roman" w:cs="Times New Roman"/>
              </w:rPr>
              <w:tab/>
              <w:t xml:space="preserve">попарного </w:t>
            </w:r>
          </w:p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>(</w:t>
            </w:r>
            <w:proofErr w:type="spellStart"/>
            <w:r w:rsidRPr="00E01D94">
              <w:rPr>
                <w:rFonts w:ascii="Times New Roman" w:hAnsi="Times New Roman" w:cs="Times New Roman"/>
              </w:rPr>
              <w:t>бінарного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)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оцінювання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Оцінка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r w:rsidRPr="00E01D94">
              <w:rPr>
                <w:rFonts w:ascii="Times New Roman" w:hAnsi="Times New Roman" w:cs="Times New Roman"/>
              </w:rPr>
              <w:tab/>
              <w:t xml:space="preserve">та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упорядкування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даних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035A05">
        <w:tblPrEx>
          <w:tblCellMar>
            <w:bottom w:w="0" w:type="dxa"/>
            <w:right w:w="0" w:type="dxa"/>
          </w:tblCellMar>
        </w:tblPrEx>
        <w:trPr>
          <w:trHeight w:val="67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after="160" w:line="259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right="109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суперечних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Евристичні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E01D94">
              <w:rPr>
                <w:rFonts w:ascii="Times New Roman" w:hAnsi="Times New Roman" w:cs="Times New Roman"/>
              </w:rPr>
              <w:t>неформальні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)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методи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прийняття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рішень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2" w:right="109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Ґрунтуються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на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аналітичних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здібностях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інтуїції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експертів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035A05" w:rsidTr="00035A05">
        <w:tblPrEx>
          <w:tblCellMar>
            <w:bottom w:w="0" w:type="dxa"/>
            <w:right w:w="0" w:type="dxa"/>
          </w:tblCellMar>
        </w:tblPrEx>
        <w:trPr>
          <w:trHeight w:val="34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after="160" w:line="259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побудова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матриці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взаємозв’язків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Побудова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матриць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в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програмі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EXSEL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Упорядкування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даних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035A05">
        <w:tblPrEx>
          <w:tblCellMar>
            <w:bottom w:w="0" w:type="dxa"/>
            <w:right w:w="0" w:type="dxa"/>
          </w:tblCellMar>
        </w:tblPrEx>
        <w:trPr>
          <w:trHeight w:val="672"/>
        </w:trPr>
        <w:tc>
          <w:tcPr>
            <w:tcW w:w="13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6.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вагомості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r w:rsidRPr="00E01D94">
              <w:rPr>
                <w:rFonts w:ascii="Times New Roman" w:hAnsi="Times New Roman" w:cs="Times New Roman"/>
              </w:rPr>
              <w:tab/>
              <w:t xml:space="preserve">та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рейтингів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проекту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методу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оцінювання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вагомості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проекту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Методи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рейтингового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оцінювання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tabs>
                <w:tab w:val="right" w:pos="1618"/>
              </w:tabs>
              <w:spacing w:line="259" w:lineRule="auto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Спрямовані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r w:rsidRPr="00E01D94">
              <w:rPr>
                <w:rFonts w:ascii="Times New Roman" w:hAnsi="Times New Roman" w:cs="Times New Roman"/>
              </w:rPr>
              <w:tab/>
              <w:t xml:space="preserve">на </w:t>
            </w:r>
          </w:p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важливих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035A05">
        <w:tblPrEx>
          <w:tblCellMar>
            <w:bottom w:w="0" w:type="dxa"/>
            <w:right w:w="0" w:type="dxa"/>
          </w:tblCellMar>
        </w:tblPrEx>
        <w:trPr>
          <w:trHeight w:val="50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after="160" w:line="259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чисельних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показників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вагомості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Методи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ранжування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Спрямовані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r w:rsidRPr="00E01D94">
              <w:rPr>
                <w:rFonts w:ascii="Times New Roman" w:hAnsi="Times New Roman" w:cs="Times New Roman"/>
              </w:rPr>
              <w:tab/>
              <w:t xml:space="preserve">на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упорядкування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035A05">
        <w:tblPrEx>
          <w:tblCellMar>
            <w:bottom w:w="0" w:type="dxa"/>
            <w:right w:w="0" w:type="dxa"/>
          </w:tblCellMar>
        </w:tblPrEx>
        <w:trPr>
          <w:trHeight w:val="67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after="160" w:line="259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розрахунок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сумарних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показників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для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подальшого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цілей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right="34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Алгебраїчні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методи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tabs>
                <w:tab w:val="right" w:pos="1618"/>
              </w:tabs>
              <w:spacing w:line="259" w:lineRule="auto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Спрямовані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r w:rsidRPr="00E01D94">
              <w:rPr>
                <w:rFonts w:ascii="Times New Roman" w:hAnsi="Times New Roman" w:cs="Times New Roman"/>
              </w:rPr>
              <w:tab/>
              <w:t xml:space="preserve">на </w:t>
            </w:r>
          </w:p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сумарних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показників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035A05">
        <w:tblPrEx>
          <w:tblCellMar>
            <w:bottom w:w="0" w:type="dxa"/>
            <w:right w:w="0" w:type="dxa"/>
          </w:tblCellMar>
        </w:tblPrEx>
        <w:trPr>
          <w:trHeight w:val="509"/>
        </w:trPr>
        <w:tc>
          <w:tcPr>
            <w:tcW w:w="13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lastRenderedPageBreak/>
              <w:t xml:space="preserve">7. </w:t>
            </w:r>
            <w:r w:rsidRPr="00E01D94">
              <w:rPr>
                <w:rFonts w:ascii="Times New Roman" w:hAnsi="Times New Roman" w:cs="Times New Roman"/>
              </w:rPr>
              <w:tab/>
            </w:r>
            <w:proofErr w:type="spellStart"/>
            <w:r w:rsidRPr="00E01D94">
              <w:rPr>
                <w:rFonts w:ascii="Times New Roman" w:hAnsi="Times New Roman" w:cs="Times New Roman"/>
              </w:rPr>
              <w:t>Експертне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оцінювання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реалізуємості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проекту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вибір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методики для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експертного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оцінювання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проекту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Кваліметричний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метод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експертного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оцінювання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Отримання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необхідної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інформації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035A05">
        <w:tblPrEx>
          <w:tblCellMar>
            <w:bottom w:w="0" w:type="dxa"/>
            <w:right w:w="0" w:type="dxa"/>
          </w:tblCellMar>
        </w:tblPrEx>
        <w:trPr>
          <w:trHeight w:val="67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after="160" w:line="259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right="42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проведення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експертного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оцінювання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з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кількісною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оцінкою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проекту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Метод </w:t>
            </w:r>
            <w:r w:rsidRPr="00E01D94">
              <w:rPr>
                <w:rFonts w:ascii="Times New Roman" w:hAnsi="Times New Roman" w:cs="Times New Roman"/>
              </w:rPr>
              <w:tab/>
            </w:r>
            <w:proofErr w:type="spellStart"/>
            <w:r w:rsidRPr="00E01D94">
              <w:rPr>
                <w:rFonts w:ascii="Times New Roman" w:hAnsi="Times New Roman" w:cs="Times New Roman"/>
              </w:rPr>
              <w:t>надання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переваг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Отримання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кількісних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оцінок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035A05">
        <w:tblPrEx>
          <w:tblCellMar>
            <w:bottom w:w="0" w:type="dxa"/>
            <w:right w:w="0" w:type="dxa"/>
          </w:tblCellMar>
        </w:tblPrEx>
        <w:trPr>
          <w:trHeight w:val="67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after="160" w:line="259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right="107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>-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коригування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проекту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Евристичні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E01D94">
              <w:rPr>
                <w:rFonts w:ascii="Times New Roman" w:hAnsi="Times New Roman" w:cs="Times New Roman"/>
              </w:rPr>
              <w:t>неформальні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)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методи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прийняття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рішень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2" w:right="110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Грунтуються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на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аналітичних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здібностях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інтуїції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експертів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035A05" w:rsidTr="00035A05">
        <w:tblPrEx>
          <w:tblCellMar>
            <w:bottom w:w="0" w:type="dxa"/>
            <w:right w:w="0" w:type="dxa"/>
          </w:tblCellMar>
        </w:tblPrEx>
        <w:trPr>
          <w:trHeight w:val="506"/>
        </w:trPr>
        <w:tc>
          <w:tcPr>
            <w:tcW w:w="13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8.Оцінювання </w:t>
            </w:r>
          </w:p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ринку </w:t>
            </w:r>
            <w:r w:rsidRPr="00E01D94">
              <w:rPr>
                <w:rFonts w:ascii="Times New Roman" w:hAnsi="Times New Roman" w:cs="Times New Roman"/>
              </w:rPr>
              <w:tab/>
              <w:t xml:space="preserve">і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потенційних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конкурентів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right="334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переліку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головних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конкурентів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проекту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Маркетингові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методи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Метод </w:t>
            </w:r>
            <w:r w:rsidRPr="00E01D94">
              <w:rPr>
                <w:rFonts w:ascii="Times New Roman" w:hAnsi="Times New Roman" w:cs="Times New Roman"/>
              </w:rPr>
              <w:tab/>
            </w:r>
            <w:proofErr w:type="spellStart"/>
            <w:r w:rsidRPr="00E01D94">
              <w:rPr>
                <w:rFonts w:ascii="Times New Roman" w:hAnsi="Times New Roman" w:cs="Times New Roman"/>
              </w:rPr>
              <w:t>еталонних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бальних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оцінок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035A05">
        <w:tblPrEx>
          <w:tblCellMar>
            <w:bottom w:w="0" w:type="dxa"/>
            <w:right w:w="0" w:type="dxa"/>
          </w:tblCellMar>
        </w:tblPrEx>
        <w:trPr>
          <w:trHeight w:val="506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after="160" w:line="259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ринкової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долі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конкурентів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Методи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ранжування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Отримання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інформації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r w:rsidRPr="00E01D94">
              <w:rPr>
                <w:rFonts w:ascii="Times New Roman" w:hAnsi="Times New Roman" w:cs="Times New Roman"/>
              </w:rPr>
              <w:tab/>
              <w:t xml:space="preserve">для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оцінювання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035A05">
        <w:tblPrEx>
          <w:tblCellMar>
            <w:bottom w:w="0" w:type="dxa"/>
            <w:right w:w="0" w:type="dxa"/>
          </w:tblCellMar>
        </w:tblPrEx>
        <w:trPr>
          <w:trHeight w:val="69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after="160" w:line="259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right="2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оцінювання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конкурентів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за рейтинговою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можливістю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задовольняти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вимоги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Метод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узгодження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ранжувань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Отримання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кількісних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оцінок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E01D94">
        <w:tblPrEx>
          <w:tblCellMar>
            <w:bottom w:w="0" w:type="dxa"/>
            <w:right w:w="0" w:type="dxa"/>
          </w:tblCellMar>
        </w:tblPrEx>
        <w:trPr>
          <w:trHeight w:val="175"/>
        </w:trPr>
        <w:tc>
          <w:tcPr>
            <w:tcW w:w="1385" w:type="dxa"/>
            <w:tcBorders>
              <w:bottom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428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1 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right="47"/>
              <w:jc w:val="center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2 </w:t>
            </w:r>
          </w:p>
        </w:tc>
        <w:tc>
          <w:tcPr>
            <w:tcW w:w="1700" w:type="dxa"/>
            <w:tcBorders>
              <w:bottom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right="47"/>
              <w:jc w:val="center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3 </w:t>
            </w:r>
          </w:p>
        </w:tc>
        <w:tc>
          <w:tcPr>
            <w:tcW w:w="1724" w:type="dxa"/>
            <w:tcBorders>
              <w:bottom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right="42"/>
              <w:jc w:val="center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4 </w:t>
            </w:r>
          </w:p>
        </w:tc>
      </w:tr>
      <w:tr w:rsidR="00035A05" w:rsidTr="00E01D94">
        <w:tblPrEx>
          <w:tblCellMar>
            <w:bottom w:w="0" w:type="dxa"/>
            <w:right w:w="0" w:type="dxa"/>
          </w:tblCellMar>
        </w:tblPrEx>
        <w:trPr>
          <w:trHeight w:val="672"/>
        </w:trPr>
        <w:tc>
          <w:tcPr>
            <w:tcW w:w="13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2" w:right="44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9.Розроблення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технічного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завдання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та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прийняття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рішення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ініціацію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проекту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найбільш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складних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проекту на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основі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їх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сумарних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показників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Методи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ранжування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Отримання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кількісних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оцінок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E01D94">
        <w:tblPrEx>
          <w:tblCellMar>
            <w:bottom w:w="0" w:type="dxa"/>
            <w:right w:w="0" w:type="dxa"/>
          </w:tblCellMar>
        </w:tblPrEx>
        <w:trPr>
          <w:trHeight w:val="506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after="160" w:line="259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right="56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оцінювання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проекту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відносно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досягнень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конкурентів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Методи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попарних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зіставлень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Оцінка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r w:rsidRPr="00E01D94">
              <w:rPr>
                <w:rFonts w:ascii="Times New Roman" w:hAnsi="Times New Roman" w:cs="Times New Roman"/>
              </w:rPr>
              <w:tab/>
              <w:t xml:space="preserve">та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упорядкування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даних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E01D94">
        <w:tblPrEx>
          <w:tblCellMar>
            <w:bottom w:w="0" w:type="dxa"/>
            <w:right w:w="0" w:type="dxa"/>
          </w:tblCellMar>
        </w:tblPrEx>
        <w:trPr>
          <w:trHeight w:val="100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after="160" w:line="259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прийняття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рішення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зміни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та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затвердження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параметрів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проекту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16" w:lineRule="auto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Метод </w:t>
            </w:r>
            <w:r w:rsidRPr="00E01D94">
              <w:rPr>
                <w:rFonts w:ascii="Times New Roman" w:hAnsi="Times New Roman" w:cs="Times New Roman"/>
              </w:rPr>
              <w:tab/>
            </w:r>
            <w:proofErr w:type="spellStart"/>
            <w:r w:rsidRPr="00E01D94">
              <w:rPr>
                <w:rFonts w:ascii="Times New Roman" w:hAnsi="Times New Roman" w:cs="Times New Roman"/>
              </w:rPr>
              <w:t>аналізу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ієрархій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Евристичні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E01D94">
              <w:rPr>
                <w:rFonts w:ascii="Times New Roman" w:hAnsi="Times New Roman" w:cs="Times New Roman"/>
              </w:rPr>
              <w:t>неформальні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)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методи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прийняття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рішень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Ґрунтуються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r w:rsidRPr="00E01D94">
              <w:rPr>
                <w:rFonts w:ascii="Times New Roman" w:hAnsi="Times New Roman" w:cs="Times New Roman"/>
              </w:rPr>
              <w:tab/>
              <w:t xml:space="preserve">на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аналітичних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здібностях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інтуїції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експертів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035A05" w:rsidTr="00E01D94">
        <w:tblPrEx>
          <w:tblCellMar>
            <w:bottom w:w="0" w:type="dxa"/>
            <w:right w:w="0" w:type="dxa"/>
          </w:tblCellMar>
        </w:tblPrEx>
        <w:trPr>
          <w:trHeight w:val="100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after="160" w:line="259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ind w:right="26"/>
              <w:rPr>
                <w:rFonts w:ascii="Times New Roman" w:hAnsi="Times New Roman" w:cs="Times New Roman"/>
              </w:rPr>
            </w:pPr>
            <w:r w:rsidRPr="00E01D94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оформлення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технічного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завдання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узгодження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із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замовником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та </w:t>
            </w:r>
            <w:proofErr w:type="spellStart"/>
            <w:r w:rsidRPr="00E01D94">
              <w:rPr>
                <w:rFonts w:ascii="Times New Roman" w:hAnsi="Times New Roman" w:cs="Times New Roman"/>
              </w:rPr>
              <w:t>прийняття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рішення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ініціацію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проекту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spacing w:line="259" w:lineRule="auto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Методи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01D94">
              <w:rPr>
                <w:rFonts w:ascii="Times New Roman" w:hAnsi="Times New Roman" w:cs="Times New Roman"/>
              </w:rPr>
              <w:t>формалізування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.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A05" w:rsidRPr="00E01D94" w:rsidRDefault="00035A05" w:rsidP="00F17F5F">
            <w:pPr>
              <w:tabs>
                <w:tab w:val="right" w:pos="1554"/>
              </w:tabs>
              <w:spacing w:line="259" w:lineRule="auto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Спрямовані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  <w:r w:rsidRPr="00E01D94">
              <w:rPr>
                <w:rFonts w:ascii="Times New Roman" w:hAnsi="Times New Roman" w:cs="Times New Roman"/>
              </w:rPr>
              <w:tab/>
              <w:t xml:space="preserve">на </w:t>
            </w:r>
          </w:p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оптимальне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</w:t>
            </w:r>
          </w:p>
          <w:p w:rsidR="00035A05" w:rsidRPr="00E01D94" w:rsidRDefault="00035A05" w:rsidP="00F17F5F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E01D94">
              <w:rPr>
                <w:rFonts w:ascii="Times New Roman" w:hAnsi="Times New Roman" w:cs="Times New Roman"/>
              </w:rPr>
              <w:t>формулювання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задач </w:t>
            </w:r>
            <w:r w:rsidRPr="00E01D94">
              <w:rPr>
                <w:rFonts w:ascii="Times New Roman" w:hAnsi="Times New Roman" w:cs="Times New Roman"/>
              </w:rPr>
              <w:tab/>
              <w:t xml:space="preserve">і </w:t>
            </w:r>
            <w:r w:rsidRPr="00E01D94">
              <w:rPr>
                <w:rFonts w:ascii="Times New Roman" w:hAnsi="Times New Roman" w:cs="Times New Roman"/>
              </w:rPr>
              <w:tab/>
            </w:r>
            <w:proofErr w:type="spellStart"/>
            <w:r w:rsidRPr="00E01D94">
              <w:rPr>
                <w:rFonts w:ascii="Times New Roman" w:hAnsi="Times New Roman" w:cs="Times New Roman"/>
              </w:rPr>
              <w:t>цілей</w:t>
            </w:r>
            <w:proofErr w:type="spellEnd"/>
            <w:r w:rsidRPr="00E01D94">
              <w:rPr>
                <w:rFonts w:ascii="Times New Roman" w:hAnsi="Times New Roman" w:cs="Times New Roman"/>
              </w:rPr>
              <w:t xml:space="preserve"> проекту. </w:t>
            </w:r>
          </w:p>
        </w:tc>
      </w:tr>
    </w:tbl>
    <w:p w:rsidR="00E01D94" w:rsidRPr="00E01D94" w:rsidRDefault="00E01D94" w:rsidP="00E01D94">
      <w:pPr>
        <w:spacing w:after="0"/>
        <w:ind w:right="10" w:firstLine="708"/>
        <w:rPr>
          <w:rFonts w:ascii="Times New Roman" w:hAnsi="Times New Roman" w:cs="Times New Roman"/>
          <w:sz w:val="28"/>
          <w:szCs w:val="28"/>
        </w:rPr>
      </w:pPr>
      <w:proofErr w:type="spellStart"/>
      <w:r w:rsidRPr="00E01D94">
        <w:rPr>
          <w:rFonts w:ascii="Times New Roman" w:hAnsi="Times New Roman" w:cs="Times New Roman"/>
          <w:sz w:val="28"/>
          <w:szCs w:val="28"/>
        </w:rPr>
        <w:lastRenderedPageBreak/>
        <w:t>Вирішення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задач на кожному з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етапів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розгортання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використанні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пов’язано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01D94">
        <w:rPr>
          <w:rFonts w:ascii="Times New Roman" w:hAnsi="Times New Roman" w:cs="Times New Roman"/>
          <w:sz w:val="28"/>
          <w:szCs w:val="28"/>
        </w:rPr>
        <w:t xml:space="preserve">з 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прийняттям</w:t>
      </w:r>
      <w:proofErr w:type="spellEnd"/>
      <w:proofErr w:type="gram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рішень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теорії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прийняття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рішень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оптимальної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методології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невизначеності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проекту для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важливих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питань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приймаються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залученням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експертів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колективно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узгодження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особистих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переваг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членів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Такий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порядок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прийняття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рішень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відомий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груповий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вибір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[5]. </w:t>
      </w:r>
    </w:p>
    <w:p w:rsidR="00E01D94" w:rsidRDefault="00E01D94" w:rsidP="00E01D94">
      <w:pPr>
        <w:ind w:right="10" w:firstLine="708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E01D94">
        <w:rPr>
          <w:rFonts w:ascii="Times New Roman" w:hAnsi="Times New Roman" w:cs="Times New Roman"/>
          <w:sz w:val="28"/>
          <w:szCs w:val="28"/>
        </w:rPr>
        <w:t>Для проекту</w:t>
      </w:r>
      <w:proofErr w:type="gramEnd"/>
      <w:r w:rsidRPr="00E01D94">
        <w:rPr>
          <w:rFonts w:ascii="Times New Roman" w:hAnsi="Times New Roman" w:cs="Times New Roman"/>
          <w:sz w:val="28"/>
          <w:szCs w:val="28"/>
        </w:rPr>
        <w:t xml:space="preserve"> з метою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ефективних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рішень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задачи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групового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вибору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вирішуватися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відомими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принципами: принцип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більшості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голосів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, принцип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Курно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, принцип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Еджворта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, принцип Парето, принцип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раціональності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.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01D94" w:rsidRPr="00E01D94" w:rsidRDefault="00E01D94" w:rsidP="00E01D94">
      <w:pPr>
        <w:ind w:right="10" w:firstLine="708"/>
        <w:rPr>
          <w:rFonts w:ascii="Times New Roman" w:hAnsi="Times New Roman" w:cs="Times New Roman"/>
          <w:sz w:val="28"/>
          <w:szCs w:val="28"/>
        </w:rPr>
      </w:pP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рішень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групою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являє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собою вектор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переваг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r w:rsidRPr="00E01D94">
        <w:rPr>
          <w:rFonts w:ascii="Times New Roman" w:hAnsi="Times New Roman" w:cs="Times New Roman"/>
          <w:i/>
          <w:sz w:val="28"/>
          <w:szCs w:val="28"/>
        </w:rPr>
        <w:t>f = (f</w:t>
      </w:r>
      <w:proofErr w:type="gramStart"/>
      <w:r w:rsidRPr="00E01D94">
        <w:rPr>
          <w:rFonts w:ascii="Times New Roman" w:hAnsi="Times New Roman" w:cs="Times New Roman"/>
          <w:i/>
          <w:sz w:val="28"/>
          <w:szCs w:val="28"/>
          <w:vertAlign w:val="subscript"/>
        </w:rPr>
        <w:t>1</w:t>
      </w:r>
      <w:r w:rsidRPr="00E01D94">
        <w:rPr>
          <w:rFonts w:ascii="Times New Roman" w:hAnsi="Times New Roman" w:cs="Times New Roman"/>
          <w:i/>
          <w:sz w:val="28"/>
          <w:szCs w:val="28"/>
        </w:rPr>
        <w:t>,…</w:t>
      </w:r>
      <w:proofErr w:type="gramEnd"/>
      <w:r w:rsidRPr="00E01D94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E01D94">
        <w:rPr>
          <w:rFonts w:ascii="Times New Roman" w:hAnsi="Times New Roman" w:cs="Times New Roman"/>
          <w:i/>
          <w:sz w:val="28"/>
          <w:szCs w:val="28"/>
        </w:rPr>
        <w:t>f</w:t>
      </w:r>
      <w:r w:rsidRPr="00E01D94">
        <w:rPr>
          <w:rFonts w:ascii="Times New Roman" w:hAnsi="Times New Roman" w:cs="Times New Roman"/>
          <w:i/>
          <w:sz w:val="28"/>
          <w:szCs w:val="28"/>
          <w:vertAlign w:val="subscript"/>
        </w:rPr>
        <w:t>d</w:t>
      </w:r>
      <w:proofErr w:type="spellEnd"/>
      <w:r w:rsidRPr="00E01D94">
        <w:rPr>
          <w:rFonts w:ascii="Times New Roman" w:hAnsi="Times New Roman" w:cs="Times New Roman"/>
          <w:i/>
          <w:sz w:val="28"/>
          <w:szCs w:val="28"/>
        </w:rPr>
        <w:t>)</w:t>
      </w:r>
      <w:r w:rsidRPr="00E01D94">
        <w:rPr>
          <w:rFonts w:ascii="Times New Roman" w:hAnsi="Times New Roman" w:cs="Times New Roman"/>
          <w:sz w:val="28"/>
          <w:szCs w:val="28"/>
        </w:rPr>
        <w:t xml:space="preserve">, де </w:t>
      </w:r>
      <w:r w:rsidRPr="00E01D94">
        <w:rPr>
          <w:rFonts w:ascii="Times New Roman" w:hAnsi="Times New Roman" w:cs="Times New Roman"/>
          <w:i/>
          <w:sz w:val="28"/>
          <w:szCs w:val="28"/>
        </w:rPr>
        <w:t>d</w:t>
      </w:r>
      <w:r w:rsidRPr="00E01D94">
        <w:rPr>
          <w:rFonts w:ascii="Times New Roman" w:hAnsi="Times New Roman" w:cs="Times New Roman"/>
          <w:sz w:val="28"/>
          <w:szCs w:val="28"/>
        </w:rPr>
        <w:t xml:space="preserve"> – число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членів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утворення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єдиної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групової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переваги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r w:rsidRPr="00E01D94">
        <w:rPr>
          <w:rFonts w:ascii="Times New Roman" w:hAnsi="Times New Roman" w:cs="Times New Roman"/>
          <w:i/>
          <w:sz w:val="28"/>
          <w:szCs w:val="28"/>
        </w:rPr>
        <w:t>F</w:t>
      </w:r>
      <w:r w:rsidRPr="00E01D94">
        <w:rPr>
          <w:rFonts w:ascii="Times New Roman" w:hAnsi="Times New Roman" w:cs="Times New Roman"/>
          <w:sz w:val="28"/>
          <w:szCs w:val="28"/>
        </w:rPr>
        <w:t xml:space="preserve"> = </w:t>
      </w:r>
      <w:proofErr w:type="gramStart"/>
      <w:r w:rsidRPr="00E01D94">
        <w:rPr>
          <w:rFonts w:ascii="Times New Roman" w:hAnsi="Times New Roman" w:cs="Times New Roman"/>
          <w:i/>
          <w:sz w:val="28"/>
          <w:szCs w:val="28"/>
        </w:rPr>
        <w:t>F(</w:t>
      </w:r>
      <w:proofErr w:type="gramEnd"/>
      <w:r w:rsidRPr="00E01D94">
        <w:rPr>
          <w:rFonts w:ascii="Times New Roman" w:hAnsi="Times New Roman" w:cs="Times New Roman"/>
          <w:i/>
          <w:sz w:val="28"/>
          <w:szCs w:val="28"/>
        </w:rPr>
        <w:t>f</w:t>
      </w:r>
      <w:r w:rsidRPr="00E01D94">
        <w:rPr>
          <w:rFonts w:ascii="Times New Roman" w:hAnsi="Times New Roman" w:cs="Times New Roman"/>
          <w:i/>
          <w:sz w:val="28"/>
          <w:szCs w:val="28"/>
          <w:vertAlign w:val="subscript"/>
        </w:rPr>
        <w:t>1</w:t>
      </w:r>
      <w:r w:rsidRPr="00E01D94">
        <w:rPr>
          <w:rFonts w:ascii="Times New Roman" w:hAnsi="Times New Roman" w:cs="Times New Roman"/>
          <w:i/>
          <w:sz w:val="28"/>
          <w:szCs w:val="28"/>
        </w:rPr>
        <w:t xml:space="preserve">,…, </w:t>
      </w:r>
      <w:proofErr w:type="spellStart"/>
      <w:r w:rsidRPr="00E01D94">
        <w:rPr>
          <w:rFonts w:ascii="Times New Roman" w:hAnsi="Times New Roman" w:cs="Times New Roman"/>
          <w:i/>
          <w:sz w:val="28"/>
          <w:szCs w:val="28"/>
        </w:rPr>
        <w:t>f</w:t>
      </w:r>
      <w:r w:rsidRPr="00E01D94">
        <w:rPr>
          <w:rFonts w:ascii="Times New Roman" w:hAnsi="Times New Roman" w:cs="Times New Roman"/>
          <w:i/>
          <w:sz w:val="28"/>
          <w:szCs w:val="28"/>
          <w:vertAlign w:val="subscript"/>
        </w:rPr>
        <w:t>d</w:t>
      </w:r>
      <w:proofErr w:type="spellEnd"/>
      <w:r w:rsidRPr="00E01D94">
        <w:rPr>
          <w:rFonts w:ascii="Times New Roman" w:hAnsi="Times New Roman" w:cs="Times New Roman"/>
          <w:i/>
          <w:sz w:val="28"/>
          <w:szCs w:val="28"/>
        </w:rPr>
        <w:t xml:space="preserve">)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узгодити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індивідуальні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переваги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01D94" w:rsidRPr="00E01D94" w:rsidRDefault="00E01D94" w:rsidP="00E01D94">
      <w:pPr>
        <w:ind w:right="10" w:firstLine="708"/>
        <w:rPr>
          <w:rFonts w:ascii="Times New Roman" w:hAnsi="Times New Roman" w:cs="Times New Roman"/>
          <w:sz w:val="28"/>
          <w:szCs w:val="28"/>
        </w:rPr>
      </w:pPr>
      <w:r w:rsidRPr="00E01D94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використанні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принципу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більшості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голосів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вимірюють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коаліційну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перевагу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, яке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отримують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зважену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суму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індивідуальних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переваг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членів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коаліції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мати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кілька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коаліцій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E01D94" w:rsidRDefault="00E01D94" w:rsidP="00E01D94">
      <w:pPr>
        <w:spacing w:after="94"/>
        <w:ind w:right="10" w:firstLine="708"/>
        <w:rPr>
          <w:rFonts w:ascii="Times New Roman" w:hAnsi="Times New Roman" w:cs="Times New Roman"/>
          <w:sz w:val="28"/>
          <w:szCs w:val="28"/>
        </w:rPr>
      </w:pPr>
      <w:r w:rsidRPr="00E01D94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вимірі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переваг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кількісних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шкалах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коаліційну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перевагу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зазвичай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отримують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зважену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суму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індивідуальних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переваг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членів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коаліції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01D94" w:rsidRPr="00E01D94" w:rsidRDefault="00E01D94" w:rsidP="00E01D94">
      <w:pPr>
        <w:spacing w:after="94"/>
        <w:ind w:right="10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2415540</wp:posOffset>
            </wp:positionH>
            <wp:positionV relativeFrom="paragraph">
              <wp:posOffset>-3175</wp:posOffset>
            </wp:positionV>
            <wp:extent cx="895350" cy="514350"/>
            <wp:effectExtent l="0" t="0" r="0" b="0"/>
            <wp:wrapTight wrapText="bothSides">
              <wp:wrapPolygon edited="0">
                <wp:start x="0" y="0"/>
                <wp:lineTo x="0" y="20800"/>
                <wp:lineTo x="21140" y="20800"/>
                <wp:lineTo x="21140" y="0"/>
                <wp:lineTo x="0" y="0"/>
              </wp:wrapPolygon>
            </wp:wrapTight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Снимок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9535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01D94" w:rsidRDefault="00E01D94" w:rsidP="00E01D94">
      <w:pPr>
        <w:ind w:right="10"/>
        <w:rPr>
          <w:rFonts w:ascii="Times New Roman" w:hAnsi="Times New Roman" w:cs="Times New Roman"/>
          <w:i/>
          <w:sz w:val="28"/>
          <w:szCs w:val="28"/>
        </w:rPr>
      </w:pPr>
    </w:p>
    <w:p w:rsidR="00E01D94" w:rsidRPr="00E01D94" w:rsidRDefault="00E01D94" w:rsidP="00E01D94">
      <w:pPr>
        <w:ind w:right="10"/>
        <w:rPr>
          <w:rFonts w:ascii="Times New Roman" w:hAnsi="Times New Roman" w:cs="Times New Roman"/>
          <w:sz w:val="28"/>
          <w:szCs w:val="28"/>
        </w:rPr>
      </w:pPr>
      <w:r w:rsidRPr="00E01D94">
        <w:rPr>
          <w:rFonts w:ascii="Times New Roman" w:hAnsi="Times New Roman" w:cs="Times New Roman"/>
          <w:sz w:val="28"/>
          <w:szCs w:val="28"/>
        </w:rPr>
        <w:t xml:space="preserve">де </w:t>
      </w:r>
      <w:proofErr w:type="spellStart"/>
      <w:r w:rsidRPr="00E01D94">
        <w:rPr>
          <w:rFonts w:ascii="Times New Roman" w:hAnsi="Times New Roman" w:cs="Times New Roman"/>
          <w:i/>
          <w:sz w:val="28"/>
          <w:szCs w:val="28"/>
        </w:rPr>
        <w:t>f</w:t>
      </w:r>
      <w:r w:rsidRPr="00E01D94">
        <w:rPr>
          <w:rFonts w:ascii="Times New Roman" w:hAnsi="Times New Roman" w:cs="Times New Roman"/>
          <w:i/>
          <w:sz w:val="28"/>
          <w:szCs w:val="28"/>
          <w:vertAlign w:val="subscript"/>
        </w:rPr>
        <w:t>ij</w:t>
      </w:r>
      <w:proofErr w:type="spellEnd"/>
      <w:r w:rsidRPr="00E01D9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01D94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індивідуальна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перевага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r w:rsidRPr="00E01D94">
        <w:rPr>
          <w:rFonts w:ascii="Times New Roman" w:hAnsi="Times New Roman" w:cs="Times New Roman"/>
          <w:i/>
          <w:sz w:val="28"/>
          <w:szCs w:val="28"/>
        </w:rPr>
        <w:t>i</w:t>
      </w:r>
      <w:r w:rsidRPr="00E01D94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гo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учасника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коаліції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r w:rsidRPr="00E01D94">
        <w:rPr>
          <w:rFonts w:ascii="Times New Roman" w:hAnsi="Times New Roman" w:cs="Times New Roman"/>
          <w:i/>
          <w:sz w:val="28"/>
          <w:szCs w:val="28"/>
        </w:rPr>
        <w:t>j</w:t>
      </w:r>
      <w:r w:rsidRPr="00E01D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01D94">
        <w:rPr>
          <w:rFonts w:ascii="Times New Roman" w:hAnsi="Times New Roman" w:cs="Times New Roman"/>
          <w:i/>
          <w:sz w:val="28"/>
          <w:szCs w:val="28"/>
        </w:rPr>
        <w:t>k</w:t>
      </w:r>
      <w:r w:rsidRPr="00E01D94">
        <w:rPr>
          <w:rFonts w:ascii="Times New Roman" w:hAnsi="Times New Roman" w:cs="Times New Roman"/>
          <w:i/>
          <w:sz w:val="28"/>
          <w:szCs w:val="28"/>
          <w:vertAlign w:val="subscript"/>
        </w:rPr>
        <w:t>i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r w:rsidRPr="00E01D94">
        <w:rPr>
          <w:rFonts w:ascii="Times New Roman" w:eastAsia="Segoe UI Symbol" w:hAnsi="Times New Roman" w:cs="Times New Roman"/>
          <w:sz w:val="28"/>
          <w:szCs w:val="28"/>
        </w:rPr>
        <w:t></w:t>
      </w:r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вагові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коефіцієнти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підсумовування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проводиться за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всіма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номерами i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учасниками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входять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коаліції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r w:rsidRPr="00E01D94">
        <w:rPr>
          <w:rFonts w:ascii="Times New Roman" w:hAnsi="Times New Roman" w:cs="Times New Roman"/>
          <w:i/>
          <w:sz w:val="28"/>
          <w:szCs w:val="28"/>
        </w:rPr>
        <w:t>j</w:t>
      </w:r>
      <w:r w:rsidRPr="00E01D94">
        <w:rPr>
          <w:rFonts w:ascii="Times New Roman" w:hAnsi="Times New Roman" w:cs="Times New Roman"/>
          <w:sz w:val="28"/>
          <w:szCs w:val="28"/>
        </w:rPr>
        <w:t xml:space="preserve">. Таким чином,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кожна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коаліція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своєю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функцією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переваги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, а вся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множин</w:t>
      </w:r>
      <w:bookmarkStart w:id="0" w:name="_GoBack"/>
      <w:bookmarkEnd w:id="0"/>
      <w:r w:rsidRPr="00E01D94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коаліцій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входять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вектором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переваги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01D94" w:rsidRPr="00E01D94" w:rsidRDefault="00E01D94" w:rsidP="00E01D94">
      <w:pPr>
        <w:spacing w:after="0"/>
        <w:ind w:left="425"/>
        <w:rPr>
          <w:rFonts w:ascii="Times New Roman" w:hAnsi="Times New Roman" w:cs="Times New Roman"/>
          <w:sz w:val="28"/>
          <w:szCs w:val="28"/>
        </w:rPr>
      </w:pPr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7313A" w:rsidRPr="00E01D94" w:rsidRDefault="00E01D94" w:rsidP="00E01D94">
      <w:pPr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 w:rsidRPr="00E01D94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Проаналізовано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етапів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розгортання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інноваційних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проектів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задачи для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етапів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QFD,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інструменти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кількісних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оцінок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прийняття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рішень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процедури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групового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вибору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базується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узгоджені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особистих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переваг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Доцільно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кількісні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групові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розгортання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етапах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проектної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перед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проектної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планування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завершення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D94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E01D94">
        <w:rPr>
          <w:rFonts w:ascii="Times New Roman" w:hAnsi="Times New Roman" w:cs="Times New Roman"/>
          <w:sz w:val="28"/>
          <w:szCs w:val="28"/>
        </w:rPr>
        <w:t xml:space="preserve"> проекту</w:t>
      </w:r>
    </w:p>
    <w:sectPr w:rsidR="0087313A" w:rsidRPr="00E01D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C495D"/>
    <w:multiLevelType w:val="hybridMultilevel"/>
    <w:tmpl w:val="199E0E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D712E8"/>
    <w:multiLevelType w:val="hybridMultilevel"/>
    <w:tmpl w:val="EF763E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7C7115"/>
    <w:multiLevelType w:val="hybridMultilevel"/>
    <w:tmpl w:val="E95AE8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D06136"/>
    <w:multiLevelType w:val="hybridMultilevel"/>
    <w:tmpl w:val="8132E1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6428E3"/>
    <w:multiLevelType w:val="hybridMultilevel"/>
    <w:tmpl w:val="6CD0E5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1666EE"/>
    <w:multiLevelType w:val="hybridMultilevel"/>
    <w:tmpl w:val="03FC2B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F26104"/>
    <w:multiLevelType w:val="hybridMultilevel"/>
    <w:tmpl w:val="59E61D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E74DAE"/>
    <w:multiLevelType w:val="hybridMultilevel"/>
    <w:tmpl w:val="FE2C7E10"/>
    <w:lvl w:ilvl="0" w:tplc="97FE747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9B4523"/>
    <w:multiLevelType w:val="hybridMultilevel"/>
    <w:tmpl w:val="5B3A2C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8073A8"/>
    <w:multiLevelType w:val="hybridMultilevel"/>
    <w:tmpl w:val="930476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5726C8"/>
    <w:multiLevelType w:val="hybridMultilevel"/>
    <w:tmpl w:val="784459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9E3571"/>
    <w:multiLevelType w:val="hybridMultilevel"/>
    <w:tmpl w:val="DE063E48"/>
    <w:lvl w:ilvl="0" w:tplc="8222B35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78C3FFE"/>
    <w:multiLevelType w:val="hybridMultilevel"/>
    <w:tmpl w:val="CA70BA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746BF7"/>
    <w:multiLevelType w:val="hybridMultilevel"/>
    <w:tmpl w:val="87E01F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671A20"/>
    <w:multiLevelType w:val="hybridMultilevel"/>
    <w:tmpl w:val="FCCA8F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6C0720A"/>
    <w:multiLevelType w:val="hybridMultilevel"/>
    <w:tmpl w:val="C7FEE0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9"/>
  </w:num>
  <w:num w:numId="4">
    <w:abstractNumId w:val="11"/>
  </w:num>
  <w:num w:numId="5">
    <w:abstractNumId w:val="10"/>
  </w:num>
  <w:num w:numId="6">
    <w:abstractNumId w:val="6"/>
  </w:num>
  <w:num w:numId="7">
    <w:abstractNumId w:val="3"/>
  </w:num>
  <w:num w:numId="8">
    <w:abstractNumId w:val="15"/>
  </w:num>
  <w:num w:numId="9">
    <w:abstractNumId w:val="13"/>
  </w:num>
  <w:num w:numId="10">
    <w:abstractNumId w:val="2"/>
  </w:num>
  <w:num w:numId="11">
    <w:abstractNumId w:val="0"/>
  </w:num>
  <w:num w:numId="12">
    <w:abstractNumId w:val="4"/>
  </w:num>
  <w:num w:numId="13">
    <w:abstractNumId w:val="8"/>
  </w:num>
  <w:num w:numId="14">
    <w:abstractNumId w:val="14"/>
  </w:num>
  <w:num w:numId="15">
    <w:abstractNumId w:val="12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21C6"/>
    <w:rsid w:val="00020CAC"/>
    <w:rsid w:val="00035A05"/>
    <w:rsid w:val="000F5EB5"/>
    <w:rsid w:val="002521C6"/>
    <w:rsid w:val="004E0067"/>
    <w:rsid w:val="008617AE"/>
    <w:rsid w:val="0087313A"/>
    <w:rsid w:val="00E01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890F29"/>
  <w15:chartTrackingRefBased/>
  <w15:docId w15:val="{E57903A0-E40C-47CF-A634-230D2EF0F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2521C6"/>
    <w:pPr>
      <w:ind w:left="720"/>
      <w:contextualSpacing/>
    </w:pPr>
  </w:style>
  <w:style w:type="table" w:styleId="a4">
    <w:name w:val="Table Grid"/>
    <w:basedOn w:val="a1"/>
    <w:uiPriority w:val="39"/>
    <w:rsid w:val="008731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">
    <w:name w:val="TableGrid"/>
    <w:rsid w:val="00035A05"/>
    <w:pPr>
      <w:spacing w:after="0" w:line="240" w:lineRule="auto"/>
    </w:pPr>
    <w:rPr>
      <w:rFonts w:eastAsiaTheme="minorEastAsia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10</Pages>
  <Words>3032</Words>
  <Characters>17289</Characters>
  <Application>Microsoft Office Word</Application>
  <DocSecurity>0</DocSecurity>
  <Lines>144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Антон Калашник</dc:creator>
  <cp:keywords/>
  <dc:description/>
  <cp:lastModifiedBy>Антон Калашник</cp:lastModifiedBy>
  <cp:revision>1</cp:revision>
  <dcterms:created xsi:type="dcterms:W3CDTF">2017-03-19T14:07:00Z</dcterms:created>
  <dcterms:modified xsi:type="dcterms:W3CDTF">2017-03-19T15:25:00Z</dcterms:modified>
</cp:coreProperties>
</file>