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503C" w:rsidRPr="00AD01A4" w:rsidRDefault="0028503C" w:rsidP="0028503C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28503C" w:rsidRPr="00AD01A4" w:rsidRDefault="0028503C" w:rsidP="0028503C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28503C" w:rsidRPr="00AD01A4" w:rsidRDefault="0028503C" w:rsidP="0028503C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Навчально-науковий Гуманітарний інститут </w:t>
      </w:r>
    </w:p>
    <w:p w:rsidR="0028503C" w:rsidRPr="00AD01A4" w:rsidRDefault="0028503C" w:rsidP="0028503C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Кафедра іноземної філології</w:t>
      </w:r>
    </w:p>
    <w:p w:rsidR="0028503C" w:rsidRPr="00AD01A4" w:rsidRDefault="0028503C" w:rsidP="0028503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Default="0028503C" w:rsidP="0028503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28503C" w:rsidRPr="00AD01A4" w:rsidRDefault="0028503C" w:rsidP="0028503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(заочна форма навчання)</w:t>
      </w:r>
    </w:p>
    <w:p w:rsidR="0028503C" w:rsidRDefault="0028503C" w:rsidP="0028503C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AD01A4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«Практичний курс другої іноземної мови та переклад»</w:t>
      </w:r>
    </w:p>
    <w:p w:rsidR="00C87DB9" w:rsidRDefault="00C87DB9" w:rsidP="00C87DB9">
      <w:pPr>
        <w:pStyle w:val="3"/>
        <w:rPr>
          <w:szCs w:val="28"/>
        </w:rPr>
      </w:pPr>
      <w:r>
        <w:rPr>
          <w:szCs w:val="28"/>
        </w:rPr>
        <w:t>Галузь знань:</w:t>
      </w:r>
      <w:r>
        <w:rPr>
          <w:szCs w:val="28"/>
          <w:lang w:val="uk-UA"/>
        </w:rPr>
        <w:t xml:space="preserve">    </w:t>
      </w:r>
      <w:r w:rsidRPr="00C87DB9">
        <w:rPr>
          <w:b/>
          <w:szCs w:val="28"/>
        </w:rPr>
        <w:t>03         «Гуманітарні науки»</w:t>
      </w:r>
    </w:p>
    <w:p w:rsidR="00C87DB9" w:rsidRPr="00C87DB9" w:rsidRDefault="00C87DB9" w:rsidP="00C87DB9">
      <w:pPr>
        <w:pStyle w:val="3"/>
        <w:rPr>
          <w:b/>
          <w:szCs w:val="28"/>
        </w:rPr>
      </w:pPr>
      <w:r>
        <w:rPr>
          <w:szCs w:val="28"/>
        </w:rPr>
        <w:t xml:space="preserve">Спеціальність:  </w:t>
      </w:r>
      <w:r w:rsidRPr="00C87DB9">
        <w:rPr>
          <w:b/>
          <w:szCs w:val="28"/>
        </w:rPr>
        <w:t>035        «Філологія»</w:t>
      </w:r>
    </w:p>
    <w:p w:rsidR="00C87DB9" w:rsidRPr="00C87DB9" w:rsidRDefault="00C87DB9" w:rsidP="00C87DB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Спеціалізація:  </w:t>
      </w:r>
      <w:r w:rsidRPr="00C87DB9">
        <w:rPr>
          <w:rFonts w:ascii="Times New Roman" w:hAnsi="Times New Roman" w:cs="Times New Roman"/>
          <w:b/>
          <w:sz w:val="28"/>
          <w:szCs w:val="28"/>
        </w:rPr>
        <w:t>035.04  «Германські мови та література (переклад включно)»</w:t>
      </w:r>
    </w:p>
    <w:p w:rsidR="0028503C" w:rsidRPr="00AD01A4" w:rsidRDefault="0028503C" w:rsidP="0028503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="00C87DB9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</w:p>
    <w:p w:rsidR="0028503C" w:rsidRPr="00AD01A4" w:rsidRDefault="0028503C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викладач Мірошник С.О. </w:t>
      </w:r>
    </w:p>
    <w:p w:rsidR="0028503C" w:rsidRPr="00AD01A4" w:rsidRDefault="00C87DB9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</w:t>
      </w:r>
      <w:r w:rsidR="0028503C"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 Сабітова А.П.</w:t>
      </w:r>
    </w:p>
    <w:p w:rsidR="0028503C" w:rsidRPr="00AD01A4" w:rsidRDefault="0028503C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Default="0028503C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</w:t>
      </w:r>
    </w:p>
    <w:p w:rsidR="0028503C" w:rsidRPr="00AD01A4" w:rsidRDefault="0028503C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схвалено</w:t>
      </w:r>
    </w:p>
    <w:p w:rsidR="0028503C" w:rsidRPr="00AD01A4" w:rsidRDefault="0028503C" w:rsidP="0028503C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28503C" w:rsidRPr="00AD01A4" w:rsidRDefault="0028503C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 w:rsidR="00C87DB9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bookmarkStart w:id="0" w:name="_GoBack"/>
      <w:bookmarkEnd w:id="0"/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28503C" w:rsidRPr="00AD01A4" w:rsidRDefault="0028503C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8503C" w:rsidRPr="00AD01A4" w:rsidRDefault="0028503C" w:rsidP="0028503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Завідувач кафедри _____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Ковтун О.В.</w:t>
      </w:r>
    </w:p>
    <w:p w:rsidR="0028503C" w:rsidRDefault="0028503C" w:rsidP="0028503C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28503C" w:rsidRDefault="0028503C" w:rsidP="0028503C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28503C" w:rsidRDefault="0028503C" w:rsidP="0028503C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28503C" w:rsidRDefault="0028503C" w:rsidP="0028503C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28503C" w:rsidRDefault="0028503C" w:rsidP="0028503C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28503C" w:rsidRDefault="0028503C" w:rsidP="0028503C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28503C" w:rsidRPr="0028503C" w:rsidRDefault="0028503C" w:rsidP="0028503C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 РЕЙТИНГОВА СИСТЕМА ОЦІНЮВАННЯ НАБУТИХ СТУДЕНТОМ ЗНАНЬ ТА ВМІНЬ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28503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Підсумкова семестрова рейтингова оцінка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складається з суми поточної рейтингової оцінки 60 балів, які студенти отримують за виконання усіх видів навчальної роботи, та екзаменаційної рейтингової оцінки 40 балів, які студенти отримують під час обов’язкового складання семестрового екзамену.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5.2.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Види навчальної роботи, за які студенти можуть отримати поточні рейтингові оцінки, а також відповідність поточних рейтингових оцінок оцінкам за національною шкалою наведено в табл. 5.1, 5.2.                                                                              Таблиця 5.1</w:t>
      </w:r>
    </w:p>
    <w:p w:rsidR="0028503C" w:rsidRPr="0028503C" w:rsidRDefault="0028503C" w:rsidP="0028503C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Оцінювання окремих видів навчальної роботи студента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1"/>
        <w:gridCol w:w="2268"/>
        <w:gridCol w:w="2092"/>
      </w:tblGrid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3-4 семестри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№1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(10 б х 2)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модуль№1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Диференційований залік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40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3-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 xml:space="preserve"> 4 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семестри 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5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семестр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(10 б х 2)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модуль№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Екзамен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40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Усього за 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 xml:space="preserve">5 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семестр 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семестр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(10 б х 2)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модуль№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Екзамен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40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Усього за 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 xml:space="preserve">6 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семестр 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 семестр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(10 б х 2)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 №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4, 5, 6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Диференційований залік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40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Усього за 7семестр 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 семестр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5 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(10 б х 2)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 №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5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Диференційований залік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40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Усього за 8семестр 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 семестр</w:t>
            </w:r>
          </w:p>
        </w:tc>
      </w:tr>
      <w:tr w:rsidR="0028503C" w:rsidRPr="0028503C" w:rsidTr="00B30FC0">
        <w:tc>
          <w:tcPr>
            <w:tcW w:w="9571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6 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(10 б х 2)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lastRenderedPageBreak/>
              <w:t>Усього за модуль №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Диференційований залік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40</w:t>
            </w:r>
          </w:p>
        </w:tc>
      </w:tr>
      <w:tr w:rsidR="0028503C" w:rsidRPr="0028503C" w:rsidTr="00B30FC0">
        <w:tc>
          <w:tcPr>
            <w:tcW w:w="5211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Усього за 9семестр 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</w:tbl>
    <w:p w:rsidR="0028503C" w:rsidRPr="0028503C" w:rsidRDefault="0028503C" w:rsidP="0028503C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503C" w:rsidRPr="0028503C" w:rsidRDefault="0028503C" w:rsidP="0028503C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5.2.</w:t>
      </w:r>
    </w:p>
    <w:p w:rsidR="0028503C" w:rsidRPr="0028503C" w:rsidRDefault="0028503C" w:rsidP="0028503C">
      <w:pPr>
        <w:spacing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8503C">
        <w:rPr>
          <w:rFonts w:ascii="Times New Roman" w:eastAsia="Times New Roman" w:hAnsi="Times New Roman" w:cs="Times New Roman"/>
          <w:sz w:val="20"/>
          <w:szCs w:val="20"/>
          <w:lang w:eastAsia="ru-RU"/>
        </w:rPr>
        <w:t>Відповідність рейтингових оцінок за окремі види навчальної роботи 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2"/>
        <w:gridCol w:w="2393"/>
        <w:gridCol w:w="2393"/>
        <w:gridCol w:w="2393"/>
      </w:tblGrid>
      <w:tr w:rsidR="0028503C" w:rsidRPr="0028503C" w:rsidTr="00B30FC0">
        <w:tc>
          <w:tcPr>
            <w:tcW w:w="7178" w:type="dxa"/>
            <w:gridSpan w:val="3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за національною шкалою</w:t>
            </w:r>
          </w:p>
        </w:tc>
      </w:tr>
      <w:tr w:rsidR="0028503C" w:rsidRPr="0028503C" w:rsidTr="00B30FC0">
        <w:tc>
          <w:tcPr>
            <w:tcW w:w="23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23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9-10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18-20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18-20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Відмінно</w:t>
            </w:r>
          </w:p>
        </w:tc>
      </w:tr>
      <w:tr w:rsidR="0028503C" w:rsidRPr="0028503C" w:rsidTr="00B30FC0">
        <w:tc>
          <w:tcPr>
            <w:tcW w:w="23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15-17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15-17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Добре</w:t>
            </w:r>
          </w:p>
        </w:tc>
      </w:tr>
      <w:tr w:rsidR="0028503C" w:rsidRPr="0028503C" w:rsidTr="00B30FC0">
        <w:tc>
          <w:tcPr>
            <w:tcW w:w="23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6-7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12-14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12-14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Задовільно</w:t>
            </w:r>
          </w:p>
        </w:tc>
      </w:tr>
      <w:tr w:rsidR="0028503C" w:rsidRPr="0028503C" w:rsidTr="00B30FC0">
        <w:tc>
          <w:tcPr>
            <w:tcW w:w="239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Менше 6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Менше 12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Менше 12</w:t>
            </w:r>
          </w:p>
        </w:tc>
        <w:tc>
          <w:tcPr>
            <w:tcW w:w="2393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Незадовільно</w:t>
            </w:r>
          </w:p>
        </w:tc>
      </w:tr>
    </w:tbl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5.2.1. Виконаний вид навчальної роботи зараховується студентові, якщо він отримав за нього позитивну оцінку за національною шкалою відповідно до табл.5.2.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5.2.2. Студент, який активно працював на заняттях (доповнював відповіді інших студентів, брав участь у дискусії), творчо підійшов до виконання та оформлення контрольної роботи тощо, може отримати додатково до 5 заохочувальних балів за модуль.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5.2.3. Якщо студент подав контрольну роботу пізніше від установленого терміну, то з нього можуть бути зняті до 2 штрафних балів за невчасне виконання контрольної роботи. Перескладання позитивної оцінки за виконання та захист контрольної роботи задля її підвищення не дозволяється.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5.3. Сума балів за окремі види навчальної роботи студента складає поточну модульну рейтингову оцінку студента. Відповідність поточної модульної рейтингової оцінки оцінкам за національною шкалою наведено в табл. 5.3.</w:t>
      </w:r>
    </w:p>
    <w:p w:rsidR="0028503C" w:rsidRPr="0028503C" w:rsidRDefault="0028503C" w:rsidP="0028503C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5.3.</w:t>
      </w:r>
    </w:p>
    <w:p w:rsidR="0028503C" w:rsidRPr="0028503C" w:rsidRDefault="0028503C" w:rsidP="0028503C">
      <w:pPr>
        <w:spacing w:line="240" w:lineRule="auto"/>
        <w:ind w:right="-2"/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  <w:t>Відповідність поточних модульних рейтингових оцінок  у балах оцінкам за національною шкалою</w:t>
      </w:r>
    </w:p>
    <w:p w:rsidR="0028503C" w:rsidRPr="0028503C" w:rsidRDefault="0028503C" w:rsidP="0028503C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282"/>
        <w:gridCol w:w="3074"/>
      </w:tblGrid>
      <w:tr w:rsidR="0028503C" w:rsidRPr="0028503C" w:rsidTr="00B30FC0">
        <w:trPr>
          <w:trHeight w:val="510"/>
        </w:trPr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503C" w:rsidRPr="0028503C" w:rsidRDefault="0028503C" w:rsidP="0028503C">
            <w:pPr>
              <w:tabs>
                <w:tab w:val="left" w:pos="993"/>
              </w:tabs>
              <w:spacing w:line="228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  <w:t xml:space="preserve">Оцінка </w:t>
            </w:r>
          </w:p>
          <w:p w:rsidR="0028503C" w:rsidRPr="0028503C" w:rsidRDefault="0028503C" w:rsidP="0028503C">
            <w:pPr>
              <w:tabs>
                <w:tab w:val="left" w:pos="993"/>
              </w:tabs>
              <w:spacing w:line="228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  <w:t>в балах</w:t>
            </w:r>
          </w:p>
        </w:tc>
        <w:tc>
          <w:tcPr>
            <w:tcW w:w="30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503C" w:rsidRPr="0028503C" w:rsidRDefault="0028503C" w:rsidP="0028503C">
            <w:pPr>
              <w:tabs>
                <w:tab w:val="left" w:pos="993"/>
              </w:tabs>
              <w:spacing w:line="228" w:lineRule="auto"/>
              <w:ind w:left="-57" w:right="-57" w:firstLine="709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  <w:t>Оцінка</w:t>
            </w:r>
          </w:p>
          <w:p w:rsidR="0028503C" w:rsidRPr="0028503C" w:rsidRDefault="0028503C" w:rsidP="0028503C">
            <w:pPr>
              <w:tabs>
                <w:tab w:val="left" w:pos="993"/>
              </w:tabs>
              <w:spacing w:line="228" w:lineRule="auto"/>
              <w:ind w:left="-57" w:right="-57" w:firstLine="709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  <w:t>за національною шкалою</w:t>
            </w:r>
          </w:p>
        </w:tc>
      </w:tr>
      <w:tr w:rsidR="0028503C" w:rsidRPr="0028503C" w:rsidTr="00B30FC0">
        <w:trPr>
          <w:trHeight w:val="166"/>
        </w:trPr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503C" w:rsidRPr="0028503C" w:rsidRDefault="0028503C" w:rsidP="002850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val="ru-RU" w:eastAsia="ru-RU"/>
              </w:rPr>
              <w:t>Диференційований залік/екзамен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503C" w:rsidRPr="0028503C" w:rsidRDefault="0028503C" w:rsidP="0028503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</w:p>
        </w:tc>
      </w:tr>
      <w:tr w:rsidR="0028503C" w:rsidRPr="0028503C" w:rsidTr="00B30FC0"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54-60</w:t>
            </w: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503C" w:rsidRPr="0028503C" w:rsidRDefault="0028503C" w:rsidP="002850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  <w:t>Відмінно</w:t>
            </w:r>
          </w:p>
        </w:tc>
      </w:tr>
      <w:tr w:rsidR="0028503C" w:rsidRPr="0028503C" w:rsidTr="00B30FC0"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45-53</w:t>
            </w: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503C" w:rsidRPr="0028503C" w:rsidRDefault="0028503C" w:rsidP="002850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  <w:t>Добре</w:t>
            </w:r>
          </w:p>
        </w:tc>
      </w:tr>
      <w:tr w:rsidR="0028503C" w:rsidRPr="0028503C" w:rsidTr="00B30FC0"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36-44</w:t>
            </w: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503C" w:rsidRPr="0028503C" w:rsidRDefault="0028503C" w:rsidP="002850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  <w:t>Задовільно</w:t>
            </w:r>
          </w:p>
        </w:tc>
      </w:tr>
      <w:tr w:rsidR="0028503C" w:rsidRPr="0028503C" w:rsidTr="00B30FC0"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Менше 36</w:t>
            </w: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503C" w:rsidRPr="0028503C" w:rsidRDefault="0028503C" w:rsidP="002850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iCs/>
                <w:spacing w:val="-2"/>
                <w:sz w:val="20"/>
                <w:szCs w:val="20"/>
                <w:lang w:eastAsia="ru-RU"/>
              </w:rPr>
              <w:t>Незадовільно</w:t>
            </w:r>
          </w:p>
        </w:tc>
      </w:tr>
    </w:tbl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5.4.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Студент допускається до  диференційованого заліку/екзамену якщо він виконав усі види навчальної роботи і набрав не менше 36 балів (60% максимальної поточної модульної рейтингової оцінки).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5.5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. У разі отримання незадовільної (за національною шкалою) поточної модульної рейтингової оцінки за виконання різних видів навчальної роботи (отримав менше 36 балів відповідно до табл.. 5.3.) студент до виконання заліково/ екзаменаційного завдання не допускається. Щоб отримати позитивну поточну модульну рейтингову оцінку, студент повинен виконати додаткові завдання.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5.6.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Перескладання позитивної поточної модульної рейтингової оцінки задля її підвищення не дозволяється.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5.7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. Екзамен проводиться у письмовій формі протягом 2-х академічних годин в присутності комісії.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5.8.</w:t>
      </w:r>
      <w:r w:rsidRPr="0028503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Екзаменаційна робота оцінюється в балах, за національною шкалою та шкалою </w:t>
      </w:r>
      <w:r w:rsidRPr="0028503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ELTS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. Відповідність оцінок наведено в табл. 5.4.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5.9. 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Якщо студент під час заліку/ екзамену отримав позитивну (за національною шкалою) заліково/екзаменаціійну оцінку, то навчальний курс з дисципліни у семестрі йому зараховується.  (Таблиця 5.4)</w:t>
      </w:r>
    </w:p>
    <w:p w:rsidR="0028503C" w:rsidRPr="0028503C" w:rsidRDefault="0028503C" w:rsidP="0028503C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5.4.</w:t>
      </w:r>
    </w:p>
    <w:p w:rsidR="0028503C" w:rsidRPr="0028503C" w:rsidRDefault="0028503C" w:rsidP="0028503C">
      <w:pPr>
        <w:spacing w:line="240" w:lineRule="auto"/>
        <w:ind w:right="-2"/>
        <w:rPr>
          <w:rFonts w:ascii="Times New Roman" w:eastAsia="Times New Roman" w:hAnsi="Times New Roman" w:cs="Times New Roman"/>
          <w:spacing w:val="-6"/>
          <w:sz w:val="24"/>
          <w:szCs w:val="24"/>
          <w:lang w:val="ru-RU" w:eastAsia="ru-RU"/>
        </w:rPr>
      </w:pPr>
      <w:r w:rsidRPr="0028503C">
        <w:rPr>
          <w:rFonts w:ascii="Times New Roman" w:eastAsia="Times New Roman" w:hAnsi="Times New Roman" w:cs="Times New Roman"/>
          <w:spacing w:val="-16"/>
          <w:sz w:val="24"/>
          <w:szCs w:val="24"/>
          <w:lang w:eastAsia="ru-RU"/>
        </w:rPr>
        <w:t xml:space="preserve">Відповідність заліково/ екзаменаційних рейтингових оцінок у балах оцінкам за національною шкалою за шкалою </w:t>
      </w:r>
      <w:r w:rsidRPr="0028503C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ЕСТS</w:t>
      </w:r>
    </w:p>
    <w:p w:rsidR="0028503C" w:rsidRPr="0028503C" w:rsidRDefault="0028503C" w:rsidP="0028503C">
      <w:pPr>
        <w:spacing w:line="240" w:lineRule="auto"/>
        <w:ind w:right="-2"/>
        <w:rPr>
          <w:rFonts w:ascii="Times New Roman" w:eastAsia="Times New Roman" w:hAnsi="Times New Roman" w:cs="Times New Roman"/>
          <w:spacing w:val="-16"/>
          <w:sz w:val="24"/>
          <w:szCs w:val="24"/>
          <w:lang w:val="ru-RU"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15"/>
        <w:gridCol w:w="1119"/>
        <w:gridCol w:w="1555"/>
        <w:gridCol w:w="1122"/>
        <w:gridCol w:w="4801"/>
      </w:tblGrid>
      <w:tr w:rsidR="0028503C" w:rsidRPr="0028503C" w:rsidTr="00B30FC0">
        <w:tc>
          <w:tcPr>
            <w:tcW w:w="1115" w:type="dxa"/>
            <w:vMerge w:val="restart"/>
            <w:vAlign w:val="center"/>
          </w:tcPr>
          <w:p w:rsidR="0028503C" w:rsidRPr="0028503C" w:rsidRDefault="0028503C" w:rsidP="0028503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Диф.залік</w:t>
            </w:r>
          </w:p>
          <w:p w:rsidR="0028503C" w:rsidRPr="0028503C" w:rsidRDefault="0028503C" w:rsidP="0028503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28503C" w:rsidRPr="0028503C" w:rsidRDefault="0028503C" w:rsidP="0028503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19" w:type="dxa"/>
            <w:vMerge w:val="restart"/>
            <w:vAlign w:val="center"/>
          </w:tcPr>
          <w:p w:rsidR="0028503C" w:rsidRPr="0028503C" w:rsidRDefault="0028503C" w:rsidP="002850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Екзамен </w:t>
            </w:r>
          </w:p>
        </w:tc>
        <w:tc>
          <w:tcPr>
            <w:tcW w:w="1555" w:type="dxa"/>
            <w:vMerge w:val="restart"/>
            <w:vAlign w:val="center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за національною шкалою</w:t>
            </w:r>
          </w:p>
        </w:tc>
        <w:tc>
          <w:tcPr>
            <w:tcW w:w="5923" w:type="dxa"/>
            <w:gridSpan w:val="2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Оцінка за шкалою </w:t>
            </w:r>
            <w:r w:rsidRPr="0028503C"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eastAsia="ru-RU"/>
              </w:rPr>
              <w:t>ЕСТS</w:t>
            </w:r>
          </w:p>
        </w:tc>
      </w:tr>
      <w:tr w:rsidR="0028503C" w:rsidRPr="0028503C" w:rsidTr="00B30FC0">
        <w:tc>
          <w:tcPr>
            <w:tcW w:w="1115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119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555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12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</w:t>
            </w:r>
          </w:p>
        </w:tc>
        <w:tc>
          <w:tcPr>
            <w:tcW w:w="480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Пояснення</w:t>
            </w:r>
          </w:p>
        </w:tc>
      </w:tr>
      <w:tr w:rsidR="0028503C" w:rsidRPr="0028503C" w:rsidTr="00B30FC0">
        <w:tc>
          <w:tcPr>
            <w:tcW w:w="111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36-40</w:t>
            </w:r>
          </w:p>
        </w:tc>
        <w:tc>
          <w:tcPr>
            <w:tcW w:w="1119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36-40</w:t>
            </w:r>
          </w:p>
        </w:tc>
        <w:tc>
          <w:tcPr>
            <w:tcW w:w="1555" w:type="dxa"/>
            <w:vAlign w:val="center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Відмінно</w:t>
            </w:r>
          </w:p>
        </w:tc>
        <w:tc>
          <w:tcPr>
            <w:tcW w:w="112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</w:t>
            </w:r>
          </w:p>
        </w:tc>
        <w:tc>
          <w:tcPr>
            <w:tcW w:w="480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Відмінно 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28503C" w:rsidRPr="0028503C" w:rsidTr="00B30FC0">
        <w:tc>
          <w:tcPr>
            <w:tcW w:w="111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33-35</w:t>
            </w:r>
          </w:p>
        </w:tc>
        <w:tc>
          <w:tcPr>
            <w:tcW w:w="1119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33-35</w:t>
            </w:r>
          </w:p>
        </w:tc>
        <w:tc>
          <w:tcPr>
            <w:tcW w:w="1555" w:type="dxa"/>
            <w:vMerge w:val="restart"/>
            <w:vAlign w:val="center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Добре</w:t>
            </w:r>
          </w:p>
        </w:tc>
        <w:tc>
          <w:tcPr>
            <w:tcW w:w="112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В</w:t>
            </w:r>
          </w:p>
        </w:tc>
        <w:tc>
          <w:tcPr>
            <w:tcW w:w="480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Дуже добре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(вище від середнього рівня з кількома помилками)</w:t>
            </w:r>
          </w:p>
        </w:tc>
      </w:tr>
      <w:tr w:rsidR="0028503C" w:rsidRPr="0028503C" w:rsidTr="00B30FC0">
        <w:tc>
          <w:tcPr>
            <w:tcW w:w="111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30-32</w:t>
            </w:r>
          </w:p>
        </w:tc>
        <w:tc>
          <w:tcPr>
            <w:tcW w:w="1119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30-32</w:t>
            </w:r>
          </w:p>
        </w:tc>
        <w:tc>
          <w:tcPr>
            <w:tcW w:w="1555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12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</w:t>
            </w:r>
          </w:p>
        </w:tc>
        <w:tc>
          <w:tcPr>
            <w:tcW w:w="480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Добре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(загалом правильне виконання з певною кількістю істотних помилок)</w:t>
            </w:r>
          </w:p>
        </w:tc>
      </w:tr>
      <w:tr w:rsidR="0028503C" w:rsidRPr="0028503C" w:rsidTr="00B30FC0">
        <w:tc>
          <w:tcPr>
            <w:tcW w:w="111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27-29</w:t>
            </w:r>
          </w:p>
        </w:tc>
        <w:tc>
          <w:tcPr>
            <w:tcW w:w="1119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27-29</w:t>
            </w:r>
          </w:p>
        </w:tc>
        <w:tc>
          <w:tcPr>
            <w:tcW w:w="1555" w:type="dxa"/>
            <w:vMerge w:val="restart"/>
            <w:vAlign w:val="center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Задовільно</w:t>
            </w:r>
          </w:p>
        </w:tc>
        <w:tc>
          <w:tcPr>
            <w:tcW w:w="112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  <w:t>D</w:t>
            </w:r>
          </w:p>
        </w:tc>
        <w:tc>
          <w:tcPr>
            <w:tcW w:w="480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Задов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ільно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(непогано, але зі значною кількістю недоліків)</w:t>
            </w:r>
          </w:p>
        </w:tc>
      </w:tr>
      <w:tr w:rsidR="0028503C" w:rsidRPr="0028503C" w:rsidTr="00B30FC0">
        <w:tc>
          <w:tcPr>
            <w:tcW w:w="111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24-26</w:t>
            </w:r>
          </w:p>
        </w:tc>
        <w:tc>
          <w:tcPr>
            <w:tcW w:w="1119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24-26</w:t>
            </w:r>
          </w:p>
        </w:tc>
        <w:tc>
          <w:tcPr>
            <w:tcW w:w="1555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12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Е</w:t>
            </w:r>
          </w:p>
        </w:tc>
        <w:tc>
          <w:tcPr>
            <w:tcW w:w="480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Достатньо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(виконання задовольняє мінімальні критерії)</w:t>
            </w:r>
          </w:p>
        </w:tc>
      </w:tr>
      <w:tr w:rsidR="0028503C" w:rsidRPr="0028503C" w:rsidTr="00B30FC0">
        <w:tc>
          <w:tcPr>
            <w:tcW w:w="111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1-23</w:t>
            </w:r>
          </w:p>
        </w:tc>
        <w:tc>
          <w:tcPr>
            <w:tcW w:w="1119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1-23</w:t>
            </w:r>
          </w:p>
        </w:tc>
        <w:tc>
          <w:tcPr>
            <w:tcW w:w="155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Незадовільно</w:t>
            </w:r>
          </w:p>
        </w:tc>
        <w:tc>
          <w:tcPr>
            <w:tcW w:w="112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  <w:t>FX</w:t>
            </w:r>
          </w:p>
        </w:tc>
        <w:tc>
          <w:tcPr>
            <w:tcW w:w="4801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Незадовільно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(з можлив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і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стю повторного складання)</w:t>
            </w:r>
          </w:p>
        </w:tc>
      </w:tr>
    </w:tbl>
    <w:p w:rsidR="0028503C" w:rsidRPr="0028503C" w:rsidRDefault="0028503C" w:rsidP="0028503C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5.10.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8503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 разі отримання незадовільної заліково/екзаменаційної рейтингової оцінки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студент повинен повторно виконати заліково/модульне завдання  у встановленому порядку. При повторному складанні семестрового диференційованого заліку/ екзамену максимальна величина заліково/екзаменаційної оцінки в балах, яку може отримати студент, дорівнює оцінці «добре» за національною шкалою та оцінці «В» за шкалою </w:t>
      </w:r>
      <w:r w:rsidRPr="0028503C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ЕСТS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(див. табл. 5.4.)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5.11.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8503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Підсумкова семестрова рейтингова оцінка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визначається як сума поточної модульної рейтингової оцінки та позитивної заліково/ екзаменаційної рейтингової оцінки в балах і перераховується в оцінки за національною шкалою та шкалою </w:t>
      </w:r>
      <w:r w:rsidRPr="0028503C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ЕСТS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(табл. 5.5).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5.12.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Перескладання позитивної підсумкової семестрової, рейтингової оцінки задля її підвищення не дозволяється.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5.13.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Підсумкова семестрова рейтингова оцінка в балах, за національною шкалою та шкалою </w:t>
      </w:r>
      <w:r w:rsidRPr="0028503C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ЕСТS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заноситься до заліково-екзаменаціної відомості та індивідуального навчального плану студента.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5.14.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Запис підсумкової семестрової рейтингової оцінки в заліково-екзаменаційну відомість, навчальну картку та залікову книжку студента здійснюється за таким зразком: </w:t>
      </w:r>
      <w:r w:rsidRPr="0028503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62/Задовільно/Е, 76/Добре/С, 95/Відмінно/А.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5.15. 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У разі відсутності студента на семестровому диф.заліку/екзамені з будь-яких причин напроти його прізвища в заліково-екзаменаційній відомості робиться запис «Не з</w:t>
      </w:r>
      <w:r w:rsidRPr="0028503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’</w:t>
      </w: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явився», а в колонці «Підсумкова семестрова рейтингова оцінка» - «Не атестований».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цьому студент вважається таким, що має академічну заборгованість.</w:t>
      </w:r>
    </w:p>
    <w:p w:rsidR="0028503C" w:rsidRPr="0028503C" w:rsidRDefault="0028503C" w:rsidP="002850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складанні академічної заборгованості студент повинен виконати всі завдання, необхідні для отримання поточної модульної рейтингової оцінки, а також виконати письмове екзаменаційне завдання.</w:t>
      </w:r>
    </w:p>
    <w:p w:rsidR="0028503C" w:rsidRPr="0028503C" w:rsidRDefault="0028503C" w:rsidP="0028503C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5.5</w:t>
      </w:r>
    </w:p>
    <w:p w:rsidR="0028503C" w:rsidRPr="0028503C" w:rsidRDefault="0028503C" w:rsidP="0028503C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Відповідність підсумкових рейтингових оцінок у балах </w:t>
      </w:r>
    </w:p>
    <w:p w:rsidR="0028503C" w:rsidRPr="0028503C" w:rsidRDefault="0028503C" w:rsidP="0028503C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50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оцінкам за національною шкалою та шкалою </w:t>
      </w:r>
      <w:r w:rsidRPr="0028503C">
        <w:rPr>
          <w:rFonts w:ascii="Times New Roman" w:eastAsia="Times New Roman" w:hAnsi="Times New Roman" w:cs="Times New Roman"/>
          <w:spacing w:val="-6"/>
          <w:sz w:val="24"/>
          <w:szCs w:val="24"/>
          <w:lang w:eastAsia="ru-RU"/>
        </w:rPr>
        <w:t>ЕСТS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2"/>
        <w:gridCol w:w="2268"/>
        <w:gridCol w:w="1276"/>
        <w:gridCol w:w="4785"/>
      </w:tblGrid>
      <w:tr w:rsidR="0028503C" w:rsidRPr="0028503C" w:rsidTr="00B30FC0">
        <w:tc>
          <w:tcPr>
            <w:tcW w:w="1242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в балах</w:t>
            </w:r>
          </w:p>
        </w:tc>
        <w:tc>
          <w:tcPr>
            <w:tcW w:w="2268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за національною шкалою</w:t>
            </w:r>
          </w:p>
        </w:tc>
        <w:tc>
          <w:tcPr>
            <w:tcW w:w="6061" w:type="dxa"/>
            <w:gridSpan w:val="2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Оцінка за шкалою </w:t>
            </w:r>
            <w:r w:rsidRPr="0028503C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ru-RU"/>
              </w:rPr>
              <w:t>ЕСТS</w:t>
            </w:r>
          </w:p>
        </w:tc>
      </w:tr>
      <w:tr w:rsidR="0028503C" w:rsidRPr="0028503C" w:rsidTr="00B30FC0">
        <w:tc>
          <w:tcPr>
            <w:tcW w:w="1242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2268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1276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</w:t>
            </w:r>
          </w:p>
        </w:tc>
        <w:tc>
          <w:tcPr>
            <w:tcW w:w="478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Пояснення</w:t>
            </w:r>
          </w:p>
        </w:tc>
      </w:tr>
      <w:tr w:rsidR="0028503C" w:rsidRPr="0028503C" w:rsidTr="00B30FC0">
        <w:tc>
          <w:tcPr>
            <w:tcW w:w="124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90-100</w:t>
            </w:r>
          </w:p>
        </w:tc>
        <w:tc>
          <w:tcPr>
            <w:tcW w:w="2268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Відмінно</w:t>
            </w:r>
          </w:p>
        </w:tc>
        <w:tc>
          <w:tcPr>
            <w:tcW w:w="1276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</w:t>
            </w:r>
          </w:p>
        </w:tc>
        <w:tc>
          <w:tcPr>
            <w:tcW w:w="478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Відмінно 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28503C" w:rsidRPr="0028503C" w:rsidTr="00B30FC0">
        <w:tc>
          <w:tcPr>
            <w:tcW w:w="124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82-89</w:t>
            </w:r>
          </w:p>
        </w:tc>
        <w:tc>
          <w:tcPr>
            <w:tcW w:w="2268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Добре</w:t>
            </w:r>
          </w:p>
        </w:tc>
        <w:tc>
          <w:tcPr>
            <w:tcW w:w="1276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В</w:t>
            </w:r>
          </w:p>
        </w:tc>
        <w:tc>
          <w:tcPr>
            <w:tcW w:w="478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Дуже добре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(вище від середнього рівня з кількома помилками)</w:t>
            </w:r>
          </w:p>
        </w:tc>
      </w:tr>
      <w:tr w:rsidR="0028503C" w:rsidRPr="0028503C" w:rsidTr="00B30FC0">
        <w:tc>
          <w:tcPr>
            <w:tcW w:w="124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75-81</w:t>
            </w:r>
          </w:p>
        </w:tc>
        <w:tc>
          <w:tcPr>
            <w:tcW w:w="2268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1276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</w:t>
            </w:r>
          </w:p>
        </w:tc>
        <w:tc>
          <w:tcPr>
            <w:tcW w:w="478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Добре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(загалом правильне виконання з певною кількістю істотних помилок)</w:t>
            </w:r>
          </w:p>
        </w:tc>
      </w:tr>
      <w:tr w:rsidR="0028503C" w:rsidRPr="0028503C" w:rsidTr="00B30FC0">
        <w:tc>
          <w:tcPr>
            <w:tcW w:w="124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67-74</w:t>
            </w:r>
          </w:p>
        </w:tc>
        <w:tc>
          <w:tcPr>
            <w:tcW w:w="2268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Задовільно</w:t>
            </w:r>
          </w:p>
        </w:tc>
        <w:tc>
          <w:tcPr>
            <w:tcW w:w="1276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  <w:t>D</w:t>
            </w:r>
          </w:p>
        </w:tc>
        <w:tc>
          <w:tcPr>
            <w:tcW w:w="478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Задов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ільно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(непогано, але зі значною кількістю недоліків)</w:t>
            </w:r>
          </w:p>
        </w:tc>
      </w:tr>
      <w:tr w:rsidR="0028503C" w:rsidRPr="0028503C" w:rsidTr="00B30FC0">
        <w:tc>
          <w:tcPr>
            <w:tcW w:w="124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60-66</w:t>
            </w:r>
          </w:p>
        </w:tc>
        <w:tc>
          <w:tcPr>
            <w:tcW w:w="2268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1276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Е</w:t>
            </w:r>
          </w:p>
        </w:tc>
        <w:tc>
          <w:tcPr>
            <w:tcW w:w="478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Достатньо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(виконання задовольняє мінімальні критерії)</w:t>
            </w:r>
          </w:p>
        </w:tc>
      </w:tr>
      <w:tr w:rsidR="0028503C" w:rsidRPr="0028503C" w:rsidTr="00B30FC0">
        <w:tc>
          <w:tcPr>
            <w:tcW w:w="124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lastRenderedPageBreak/>
              <w:t>35-59</w:t>
            </w:r>
          </w:p>
        </w:tc>
        <w:tc>
          <w:tcPr>
            <w:tcW w:w="2268" w:type="dxa"/>
            <w:vMerge w:val="restart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Незадовільно</w:t>
            </w:r>
          </w:p>
        </w:tc>
        <w:tc>
          <w:tcPr>
            <w:tcW w:w="1276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  <w:t>FX</w:t>
            </w:r>
          </w:p>
        </w:tc>
        <w:tc>
          <w:tcPr>
            <w:tcW w:w="478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Незадовільно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(з можлив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і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стю повторного складання)</w:t>
            </w:r>
          </w:p>
        </w:tc>
      </w:tr>
      <w:tr w:rsidR="0028503C" w:rsidRPr="0028503C" w:rsidTr="00B30FC0">
        <w:trPr>
          <w:trHeight w:val="260"/>
        </w:trPr>
        <w:tc>
          <w:tcPr>
            <w:tcW w:w="1242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1-34</w:t>
            </w:r>
          </w:p>
        </w:tc>
        <w:tc>
          <w:tcPr>
            <w:tcW w:w="2268" w:type="dxa"/>
            <w:vMerge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1276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  <w:t>F</w:t>
            </w:r>
          </w:p>
        </w:tc>
        <w:tc>
          <w:tcPr>
            <w:tcW w:w="4785" w:type="dxa"/>
          </w:tcPr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Незадовільно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  <w:p w:rsidR="0028503C" w:rsidRPr="0028503C" w:rsidRDefault="0028503C" w:rsidP="002850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 обов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’</w:t>
            </w:r>
            <w:r w:rsidRPr="002850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язковим повторним курсом) </w:t>
            </w:r>
          </w:p>
        </w:tc>
      </w:tr>
    </w:tbl>
    <w:p w:rsidR="00835039" w:rsidRPr="0028503C" w:rsidRDefault="00835039">
      <w:pPr>
        <w:rPr>
          <w:lang w:val="ru-RU"/>
        </w:rPr>
      </w:pPr>
    </w:p>
    <w:sectPr w:rsidR="00835039" w:rsidRPr="0028503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51C"/>
    <w:rsid w:val="0028503C"/>
    <w:rsid w:val="00835039"/>
    <w:rsid w:val="00C87DB9"/>
    <w:rsid w:val="00E71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03C"/>
  </w:style>
  <w:style w:type="paragraph" w:styleId="3">
    <w:name w:val="heading 3"/>
    <w:basedOn w:val="a"/>
    <w:next w:val="a"/>
    <w:link w:val="30"/>
    <w:semiHidden/>
    <w:unhideWhenUsed/>
    <w:qFormat/>
    <w:rsid w:val="00C87DB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87DB9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03C"/>
  </w:style>
  <w:style w:type="paragraph" w:styleId="3">
    <w:name w:val="heading 3"/>
    <w:basedOn w:val="a"/>
    <w:next w:val="a"/>
    <w:link w:val="30"/>
    <w:semiHidden/>
    <w:unhideWhenUsed/>
    <w:qFormat/>
    <w:rsid w:val="00C87DB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87DB9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136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5669</Words>
  <Characters>3232</Characters>
  <Application>Microsoft Office Word</Application>
  <DocSecurity>0</DocSecurity>
  <Lines>26</Lines>
  <Paragraphs>17</Paragraphs>
  <ScaleCrop>false</ScaleCrop>
  <Company>Krokoz™ Inc.</Company>
  <LinksUpToDate>false</LinksUpToDate>
  <CharactersWithSpaces>8884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2016-12-11T08:49:00Z</dcterms:created>
  <dcterms:modified xsi:type="dcterms:W3CDTF">2018-11-05T19:09:00Z</dcterms:modified>
</cp:coreProperties>
</file>