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5E3" w:rsidRPr="00966432" w:rsidRDefault="009805E3" w:rsidP="009805E3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9805E3" w:rsidRPr="00966432" w:rsidRDefault="009805E3" w:rsidP="009805E3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9805E3" w:rsidRPr="00966432" w:rsidRDefault="009805E3" w:rsidP="009805E3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9805E3" w:rsidRPr="00966432" w:rsidRDefault="009805E3" w:rsidP="009805E3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Default="009805E3" w:rsidP="009805E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з </w:t>
      </w:r>
      <w:r w:rsidR="00EC3321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дисципліни «Ділова і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ноземна мова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»</w:t>
      </w:r>
    </w:p>
    <w:p w:rsidR="009805E3" w:rsidRPr="00966432" w:rsidRDefault="009805E3" w:rsidP="009805E3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B413C" w:rsidRDefault="00AB413C" w:rsidP="00AB413C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</w:pPr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>Галузь знань:</w:t>
      </w:r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7"/>
          <w:szCs w:val="27"/>
          <w:lang w:eastAsia="ru-RU"/>
        </w:rPr>
        <w:t>05</w:t>
      </w:r>
      <w:r>
        <w:rPr>
          <w:rFonts w:ascii="Times New Roman" w:eastAsia="Times New Roman" w:hAnsi="Times New Roman" w:cs="Times New Roman"/>
          <w:b/>
          <w:sz w:val="27"/>
          <w:szCs w:val="27"/>
          <w:lang w:val="ru-RU" w:eastAsia="ru-RU"/>
        </w:rPr>
        <w:t xml:space="preserve">    «</w:t>
      </w:r>
      <w:r>
        <w:rPr>
          <w:rFonts w:ascii="Times New Roman" w:eastAsia="Times New Roman" w:hAnsi="Times New Roman" w:cs="Times New Roman"/>
          <w:b/>
          <w:sz w:val="27"/>
          <w:szCs w:val="27"/>
          <w:lang w:eastAsia="ru-RU"/>
        </w:rPr>
        <w:t>Соціальні та поведінкові науки»</w:t>
      </w:r>
      <w:r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  <w:tab/>
      </w:r>
    </w:p>
    <w:p w:rsidR="00AB413C" w:rsidRDefault="00AB413C" w:rsidP="00AB413C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Спеціальність: </w:t>
      </w:r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7"/>
          <w:szCs w:val="27"/>
          <w:lang w:eastAsia="ru-RU"/>
        </w:rPr>
        <w:t>05</w:t>
      </w:r>
      <w:r>
        <w:rPr>
          <w:rFonts w:ascii="Times New Roman" w:eastAsia="Times New Roman" w:hAnsi="Times New Roman" w:cs="Times New Roman"/>
          <w:b/>
          <w:sz w:val="27"/>
          <w:szCs w:val="27"/>
          <w:lang w:val="ru-RU" w:eastAsia="ru-RU"/>
        </w:rPr>
        <w:t xml:space="preserve">3 </w:t>
      </w:r>
      <w:r>
        <w:rPr>
          <w:rFonts w:ascii="Times New Roman" w:eastAsia="Times New Roman" w:hAnsi="Times New Roman" w:cs="Times New Roman"/>
          <w:b/>
          <w:sz w:val="27"/>
          <w:szCs w:val="27"/>
          <w:lang w:eastAsia="ru-RU"/>
        </w:rPr>
        <w:t xml:space="preserve"> «Психологія»</w:t>
      </w:r>
      <w:r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 </w:t>
      </w:r>
    </w:p>
    <w:p w:rsidR="00AB413C" w:rsidRDefault="00AB413C" w:rsidP="00AB413C">
      <w:pPr>
        <w:tabs>
          <w:tab w:val="left" w:pos="3570"/>
        </w:tabs>
        <w:spacing w:line="240" w:lineRule="auto"/>
        <w:jc w:val="left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 xml:space="preserve">Спеціалізація:                          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ru-RU"/>
        </w:rPr>
        <w:t>«Психологія»</w:t>
      </w:r>
    </w:p>
    <w:p w:rsidR="00EC3321" w:rsidRPr="00AB413C" w:rsidRDefault="00EC3321" w:rsidP="00EC3321">
      <w:pPr>
        <w:spacing w:line="240" w:lineRule="auto"/>
        <w:jc w:val="both"/>
        <w:rPr>
          <w:rFonts w:ascii="Times New Roman" w:eastAsia="Times New Roman" w:hAnsi="Times New Roman" w:cs="Times New Roman"/>
          <w:bCs/>
          <w:sz w:val="28"/>
          <w:szCs w:val="26"/>
          <w:lang w:eastAsia="ru-RU"/>
        </w:rPr>
      </w:pPr>
    </w:p>
    <w:p w:rsidR="009805E3" w:rsidRPr="00966432" w:rsidRDefault="009805E3" w:rsidP="009805E3">
      <w:pPr>
        <w:ind w:firstLine="709"/>
        <w:jc w:val="left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9805E3" w:rsidRPr="00966432" w:rsidRDefault="009805E3" w:rsidP="00EE7FE2">
      <w:pPr>
        <w:jc w:val="both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bookmarkStart w:id="0" w:name="_GoBack"/>
      <w:bookmarkEnd w:id="0"/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:</w:t>
      </w:r>
    </w:p>
    <w:p w:rsidR="009805E3" w:rsidRPr="00966432" w:rsidRDefault="00EC3321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доцент</w:t>
      </w:r>
      <w:r w:rsidR="009805E3"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Гринюк</w:t>
      </w:r>
      <w:proofErr w:type="spellEnd"/>
      <w:r w:rsidR="009805E3"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С.П</w:t>
      </w:r>
      <w:r w:rsidR="009805E3"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.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9805E3" w:rsidRPr="00966432" w:rsidRDefault="009805E3" w:rsidP="009805E3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</w:t>
      </w:r>
      <w:r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отокол № ____ від «___»_____2018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9805E3" w:rsidRPr="00966432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9805E3" w:rsidRDefault="009805E3" w:rsidP="009805E3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805E3" w:rsidRDefault="009805E3" w:rsidP="00AB413C">
      <w:pPr>
        <w:tabs>
          <w:tab w:val="left" w:pos="4860"/>
        </w:tabs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AB413C" w:rsidRPr="00AB413C" w:rsidRDefault="00AB413C" w:rsidP="00AB413C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AB413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3. РЕЙТИНГОВА СИСТЕМА ОЦІНЮВАННЯ НАБУТИХ</w:t>
      </w:r>
    </w:p>
    <w:p w:rsidR="00AB413C" w:rsidRPr="00AB413C" w:rsidRDefault="00AB413C" w:rsidP="00AB413C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  <w:r w:rsidRPr="00AB413C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СТУДЕНТОМ ЗНАНЬ ТА ВМІНЬ.</w:t>
      </w:r>
    </w:p>
    <w:p w:rsidR="00AB413C" w:rsidRPr="00AB413C" w:rsidRDefault="00AB413C" w:rsidP="00AB413C">
      <w:pPr>
        <w:spacing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</w:pPr>
    </w:p>
    <w:p w:rsidR="00AB413C" w:rsidRPr="00AB413C" w:rsidRDefault="00AB413C" w:rsidP="00AB413C">
      <w:pPr>
        <w:spacing w:line="240" w:lineRule="auto"/>
        <w:ind w:right="-2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B413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3.1.</w:t>
      </w:r>
      <w:r w:rsidRPr="00AB41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Підсумкова семестрова рейтингова оцінка складається з суми поточної рейтингової оцінки 40 балів, які студенти отримують за виконання усіх видів навчальної роботи, та екзаменаційної рейтингової оцінки 60 балів, які студенти отримують під час обов’язкового складання семестрового екзамену/ </w:t>
      </w:r>
      <w:proofErr w:type="spellStart"/>
      <w:r w:rsidRPr="00AB413C">
        <w:rPr>
          <w:rFonts w:ascii="Times New Roman" w:eastAsia="Times New Roman" w:hAnsi="Times New Roman" w:cs="Times New Roman"/>
          <w:sz w:val="28"/>
          <w:szCs w:val="28"/>
          <w:lang w:eastAsia="ru-RU"/>
        </w:rPr>
        <w:t>диф.заліку</w:t>
      </w:r>
      <w:proofErr w:type="spellEnd"/>
      <w:r w:rsidRPr="00AB41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                                                                             </w:t>
      </w:r>
    </w:p>
    <w:p w:rsidR="00AB413C" w:rsidRPr="00AB413C" w:rsidRDefault="00AB413C" w:rsidP="00AB413C">
      <w:pPr>
        <w:tabs>
          <w:tab w:val="left" w:pos="6690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AB41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Оцінювання </w:t>
      </w:r>
      <w:r w:rsidRPr="00AB413C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окремих видів виконаної студентом навчальної роботи здійснюється в балах відповідно до табл. 3.1.</w:t>
      </w:r>
    </w:p>
    <w:p w:rsidR="00AB413C" w:rsidRPr="00AB413C" w:rsidRDefault="00AB413C" w:rsidP="00AB413C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7"/>
          <w:szCs w:val="27"/>
          <w:lang w:val="en-US" w:eastAsia="ru-RU"/>
        </w:rPr>
      </w:pPr>
    </w:p>
    <w:p w:rsidR="00AB413C" w:rsidRPr="00AB413C" w:rsidRDefault="00AB413C" w:rsidP="00AB413C">
      <w:pPr>
        <w:tabs>
          <w:tab w:val="left" w:pos="993"/>
        </w:tabs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AB413C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Таблиця 3.1</w:t>
      </w:r>
    </w:p>
    <w:tbl>
      <w:tblPr>
        <w:tblW w:w="96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210"/>
        <w:gridCol w:w="2268"/>
        <w:gridCol w:w="2092"/>
        <w:gridCol w:w="36"/>
      </w:tblGrid>
      <w:tr w:rsidR="00AB413C" w:rsidRPr="00AB413C" w:rsidTr="0066696E">
        <w:trPr>
          <w:cantSplit/>
          <w:trHeight w:hRule="exact" w:val="340"/>
          <w:jc w:val="center"/>
        </w:trPr>
        <w:tc>
          <w:tcPr>
            <w:tcW w:w="96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AB413C" w:rsidRPr="00AB413C" w:rsidRDefault="00AB413C" w:rsidP="00AB413C">
            <w:pPr>
              <w:spacing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</w:t>
            </w: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 xml:space="preserve"> </w:t>
            </w:r>
            <w:proofErr w:type="spellStart"/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>семестр</w:t>
            </w:r>
            <w:proofErr w:type="spellEnd"/>
          </w:p>
        </w:tc>
      </w:tr>
      <w:tr w:rsidR="00AB413C" w:rsidRPr="00AB413C" w:rsidTr="0066696E">
        <w:trPr>
          <w:cantSplit/>
          <w:trHeight w:hRule="exact" w:val="340"/>
          <w:jc w:val="center"/>
        </w:trPr>
        <w:tc>
          <w:tcPr>
            <w:tcW w:w="96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413C" w:rsidRPr="00AB413C" w:rsidRDefault="00AB413C" w:rsidP="00AB413C">
            <w:pPr>
              <w:spacing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proofErr w:type="spellStart"/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>Модуль</w:t>
            </w:r>
            <w:proofErr w:type="spellEnd"/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  <w:t xml:space="preserve"> №</w:t>
            </w: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2</w:t>
            </w:r>
          </w:p>
        </w:tc>
      </w:tr>
      <w:tr w:rsidR="00AB413C" w:rsidRPr="00AB413C" w:rsidTr="0066696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навчальної роботи</w:t>
            </w:r>
          </w:p>
        </w:tc>
        <w:tc>
          <w:tcPr>
            <w:tcW w:w="2268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Мах кількість балів</w:t>
            </w:r>
          </w:p>
        </w:tc>
        <w:tc>
          <w:tcPr>
            <w:tcW w:w="2092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B413C" w:rsidRPr="00AB413C" w:rsidTr="0066696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AB413C" w:rsidRPr="00AB413C" w:rsidRDefault="00AB413C" w:rsidP="00AB41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Усні відповіді на практичних заняттях (3 б х 2)</w:t>
            </w:r>
          </w:p>
        </w:tc>
        <w:tc>
          <w:tcPr>
            <w:tcW w:w="2268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092" w:type="dxa"/>
            <w:vMerge w:val="restart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Мах кількість балів</w:t>
            </w:r>
          </w:p>
        </w:tc>
      </w:tr>
      <w:tr w:rsidR="00AB413C" w:rsidRPr="00AB413C" w:rsidTr="0066696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092" w:type="dxa"/>
            <w:vMerge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B413C" w:rsidRPr="00AB413C" w:rsidTr="0066696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AB413C" w:rsidRPr="00AB413C" w:rsidRDefault="00AB413C" w:rsidP="00AB41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092" w:type="dxa"/>
            <w:vMerge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B413C" w:rsidRPr="00AB413C" w:rsidTr="0066696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Усього за модуль№2</w:t>
            </w:r>
          </w:p>
        </w:tc>
        <w:tc>
          <w:tcPr>
            <w:tcW w:w="2268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60</w:t>
            </w:r>
          </w:p>
        </w:tc>
        <w:tc>
          <w:tcPr>
            <w:tcW w:w="2092" w:type="dxa"/>
            <w:vMerge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B413C" w:rsidRPr="00AB413C" w:rsidTr="0066696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AB413C" w:rsidRPr="00AB413C" w:rsidRDefault="00AB413C" w:rsidP="00AB41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Диференційований залік</w:t>
            </w:r>
          </w:p>
        </w:tc>
        <w:tc>
          <w:tcPr>
            <w:tcW w:w="2268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92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40</w:t>
            </w:r>
          </w:p>
        </w:tc>
      </w:tr>
      <w:tr w:rsidR="00AB413C" w:rsidRPr="00AB413C" w:rsidTr="0066696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AB413C" w:rsidRPr="00AB413C" w:rsidRDefault="00AB413C" w:rsidP="00AB41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Усього за 2 семестр </w:t>
            </w:r>
          </w:p>
        </w:tc>
        <w:tc>
          <w:tcPr>
            <w:tcW w:w="2268" w:type="dxa"/>
          </w:tcPr>
          <w:p w:rsidR="00AB413C" w:rsidRPr="00AB413C" w:rsidRDefault="00AB413C" w:rsidP="00AB41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092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100</w:t>
            </w:r>
          </w:p>
        </w:tc>
      </w:tr>
      <w:tr w:rsidR="00AB413C" w:rsidRPr="00AB413C" w:rsidTr="0066696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9570" w:type="dxa"/>
            <w:gridSpan w:val="3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3 семестр</w:t>
            </w:r>
          </w:p>
        </w:tc>
      </w:tr>
      <w:tr w:rsidR="00AB413C" w:rsidRPr="00AB413C" w:rsidTr="0066696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9570" w:type="dxa"/>
            <w:gridSpan w:val="3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Модуль №3</w:t>
            </w:r>
          </w:p>
        </w:tc>
      </w:tr>
      <w:tr w:rsidR="00AB413C" w:rsidRPr="00AB413C" w:rsidTr="0066696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Вид навчальної роботи</w:t>
            </w:r>
          </w:p>
        </w:tc>
        <w:tc>
          <w:tcPr>
            <w:tcW w:w="2268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Мах кількість балів</w:t>
            </w:r>
          </w:p>
        </w:tc>
        <w:tc>
          <w:tcPr>
            <w:tcW w:w="2092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B413C" w:rsidRPr="00AB413C" w:rsidTr="0066696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AB413C" w:rsidRPr="00AB413C" w:rsidRDefault="00AB413C" w:rsidP="00AB41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Усні відповіді на практичних заняттях (3 б х 2)</w:t>
            </w:r>
          </w:p>
        </w:tc>
        <w:tc>
          <w:tcPr>
            <w:tcW w:w="2268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092" w:type="dxa"/>
            <w:vMerge w:val="restart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Мах кількість балів</w:t>
            </w:r>
          </w:p>
        </w:tc>
      </w:tr>
      <w:tr w:rsidR="00AB413C" w:rsidRPr="00AB413C" w:rsidTr="0066696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Виконання тестового завдання</w:t>
            </w:r>
          </w:p>
        </w:tc>
        <w:tc>
          <w:tcPr>
            <w:tcW w:w="2268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092" w:type="dxa"/>
            <w:vMerge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B413C" w:rsidRPr="00AB413C" w:rsidTr="0066696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AB413C" w:rsidRPr="00AB413C" w:rsidRDefault="00AB413C" w:rsidP="00AB41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Виконання та захист контрольної роботи (домашньої)</w:t>
            </w:r>
          </w:p>
        </w:tc>
        <w:tc>
          <w:tcPr>
            <w:tcW w:w="2268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20</w:t>
            </w:r>
          </w:p>
        </w:tc>
        <w:tc>
          <w:tcPr>
            <w:tcW w:w="2092" w:type="dxa"/>
            <w:vMerge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B413C" w:rsidRPr="00AB413C" w:rsidTr="0066696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Усього за модуль№3</w:t>
            </w:r>
          </w:p>
        </w:tc>
        <w:tc>
          <w:tcPr>
            <w:tcW w:w="2268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60</w:t>
            </w:r>
          </w:p>
        </w:tc>
        <w:tc>
          <w:tcPr>
            <w:tcW w:w="2092" w:type="dxa"/>
            <w:vMerge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B413C" w:rsidRPr="00AB413C" w:rsidTr="0066696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AB413C" w:rsidRPr="00AB413C" w:rsidRDefault="00AB413C" w:rsidP="00AB41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Екзамен</w:t>
            </w:r>
          </w:p>
        </w:tc>
        <w:tc>
          <w:tcPr>
            <w:tcW w:w="2268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92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ru-RU" w:eastAsia="ru-RU"/>
              </w:rPr>
              <w:t>40</w:t>
            </w:r>
          </w:p>
        </w:tc>
      </w:tr>
      <w:tr w:rsidR="00AB413C" w:rsidRPr="00AB413C" w:rsidTr="0066696E">
        <w:tblPrEx>
          <w:jc w:val="left"/>
          <w:tblLook w:val="01E0" w:firstRow="1" w:lastRow="1" w:firstColumn="1" w:lastColumn="1" w:noHBand="0" w:noVBand="0"/>
        </w:tblPrEx>
        <w:trPr>
          <w:gridAfter w:val="1"/>
          <w:wAfter w:w="36" w:type="dxa"/>
        </w:trPr>
        <w:tc>
          <w:tcPr>
            <w:tcW w:w="5210" w:type="dxa"/>
          </w:tcPr>
          <w:p w:rsidR="00AB413C" w:rsidRPr="00AB413C" w:rsidRDefault="00AB413C" w:rsidP="00AB41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Усього за 3 семестр </w:t>
            </w:r>
          </w:p>
        </w:tc>
        <w:tc>
          <w:tcPr>
            <w:tcW w:w="2268" w:type="dxa"/>
          </w:tcPr>
          <w:p w:rsidR="00AB413C" w:rsidRPr="00AB413C" w:rsidRDefault="00AB413C" w:rsidP="00AB413C">
            <w:pPr>
              <w:spacing w:line="240" w:lineRule="auto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</w:p>
        </w:tc>
        <w:tc>
          <w:tcPr>
            <w:tcW w:w="2092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100</w:t>
            </w:r>
          </w:p>
        </w:tc>
      </w:tr>
    </w:tbl>
    <w:p w:rsidR="00AB413C" w:rsidRPr="00AB413C" w:rsidRDefault="00AB413C" w:rsidP="00AB413C">
      <w:pPr>
        <w:tabs>
          <w:tab w:val="left" w:pos="993"/>
        </w:tabs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AB413C" w:rsidRPr="00AB413C" w:rsidRDefault="00AB413C" w:rsidP="00AB413C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AB41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3.2. </w:t>
      </w:r>
      <w:r w:rsidRPr="00AB413C">
        <w:rPr>
          <w:rFonts w:ascii="Times New Roman" w:eastAsia="Times New Roman" w:hAnsi="Times New Roman" w:cs="Times New Roman"/>
          <w:spacing w:val="5"/>
          <w:sz w:val="28"/>
          <w:szCs w:val="28"/>
          <w:lang w:eastAsia="ru-RU"/>
        </w:rPr>
        <w:t xml:space="preserve">Виконані </w:t>
      </w:r>
      <w:r w:rsidRPr="00AB41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види навчальної роботи зараховуються студенту, якщо </w:t>
      </w:r>
      <w:r w:rsidRPr="00AB413C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він отримав за них позитивну рейтингову оцінку (табл. 3.2).</w:t>
      </w:r>
    </w:p>
    <w:p w:rsidR="00AB413C" w:rsidRPr="00AB413C" w:rsidRDefault="00AB413C" w:rsidP="00AB413C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 w:rsidRPr="00AB413C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>Таблиця 3.2</w:t>
      </w:r>
    </w:p>
    <w:p w:rsidR="00AB413C" w:rsidRPr="00AB413C" w:rsidRDefault="00AB413C" w:rsidP="00AB413C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 w:rsidRPr="00AB413C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Відповідність рейтингових оцінок за окремі види навчальної роботи </w:t>
      </w:r>
    </w:p>
    <w:p w:rsidR="00AB413C" w:rsidRPr="00AB413C" w:rsidRDefault="00AB413C" w:rsidP="00AB413C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AB413C">
        <w:rPr>
          <w:rFonts w:ascii="Times New Roman" w:eastAsia="Times New Roman" w:hAnsi="Times New Roman" w:cs="Times New Roman"/>
          <w:sz w:val="28"/>
          <w:szCs w:val="28"/>
          <w:lang w:eastAsia="ru-RU"/>
        </w:rPr>
        <w:t>в балах оцінкам за національною шкалою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2"/>
        <w:gridCol w:w="2393"/>
        <w:gridCol w:w="2393"/>
        <w:gridCol w:w="2393"/>
      </w:tblGrid>
      <w:tr w:rsidR="00AB413C" w:rsidRPr="00AB413C" w:rsidTr="0066696E">
        <w:tc>
          <w:tcPr>
            <w:tcW w:w="7178" w:type="dxa"/>
            <w:gridSpan w:val="3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в балах</w:t>
            </w:r>
          </w:p>
        </w:tc>
        <w:tc>
          <w:tcPr>
            <w:tcW w:w="2393" w:type="dxa"/>
            <w:vMerge w:val="restart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Оцінка за національною шкалою</w:t>
            </w:r>
          </w:p>
        </w:tc>
      </w:tr>
      <w:tr w:rsidR="00AB413C" w:rsidRPr="00AB413C" w:rsidTr="0066696E">
        <w:tc>
          <w:tcPr>
            <w:tcW w:w="2392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Усні відповіді на практичних заняттях (бал.)</w:t>
            </w:r>
          </w:p>
        </w:tc>
        <w:tc>
          <w:tcPr>
            <w:tcW w:w="2393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Виконання тестового завдання</w:t>
            </w:r>
          </w:p>
        </w:tc>
        <w:tc>
          <w:tcPr>
            <w:tcW w:w="2393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Виконання та захист контрольної роботи</w:t>
            </w:r>
          </w:p>
        </w:tc>
        <w:tc>
          <w:tcPr>
            <w:tcW w:w="2393" w:type="dxa"/>
            <w:vMerge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AB413C" w:rsidRPr="00AB413C" w:rsidTr="0066696E">
        <w:tc>
          <w:tcPr>
            <w:tcW w:w="2392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9-10</w:t>
            </w:r>
          </w:p>
        </w:tc>
        <w:tc>
          <w:tcPr>
            <w:tcW w:w="2393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18-20</w:t>
            </w:r>
          </w:p>
        </w:tc>
        <w:tc>
          <w:tcPr>
            <w:tcW w:w="2393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18-20</w:t>
            </w:r>
          </w:p>
        </w:tc>
        <w:tc>
          <w:tcPr>
            <w:tcW w:w="2393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Відмінно</w:t>
            </w:r>
          </w:p>
        </w:tc>
      </w:tr>
      <w:tr w:rsidR="00AB413C" w:rsidRPr="00AB413C" w:rsidTr="0066696E">
        <w:tc>
          <w:tcPr>
            <w:tcW w:w="2392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8</w:t>
            </w:r>
          </w:p>
        </w:tc>
        <w:tc>
          <w:tcPr>
            <w:tcW w:w="2393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15-17</w:t>
            </w:r>
          </w:p>
        </w:tc>
        <w:tc>
          <w:tcPr>
            <w:tcW w:w="2393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15-17</w:t>
            </w:r>
          </w:p>
        </w:tc>
        <w:tc>
          <w:tcPr>
            <w:tcW w:w="2393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Добре</w:t>
            </w:r>
          </w:p>
        </w:tc>
      </w:tr>
      <w:tr w:rsidR="00AB413C" w:rsidRPr="00AB413C" w:rsidTr="0066696E">
        <w:tc>
          <w:tcPr>
            <w:tcW w:w="2392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lastRenderedPageBreak/>
              <w:t>6-7</w:t>
            </w:r>
          </w:p>
        </w:tc>
        <w:tc>
          <w:tcPr>
            <w:tcW w:w="2393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12-14</w:t>
            </w:r>
          </w:p>
        </w:tc>
        <w:tc>
          <w:tcPr>
            <w:tcW w:w="2393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12-14</w:t>
            </w:r>
          </w:p>
        </w:tc>
        <w:tc>
          <w:tcPr>
            <w:tcW w:w="2393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Задовільно</w:t>
            </w:r>
          </w:p>
        </w:tc>
      </w:tr>
      <w:tr w:rsidR="00AB413C" w:rsidRPr="00AB413C" w:rsidTr="0066696E">
        <w:tc>
          <w:tcPr>
            <w:tcW w:w="2392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Менше </w:t>
            </w: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6</w:t>
            </w:r>
          </w:p>
        </w:tc>
        <w:tc>
          <w:tcPr>
            <w:tcW w:w="2393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Менше </w:t>
            </w: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</w:t>
            </w: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393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Менше </w:t>
            </w: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val="ru-RU" w:eastAsia="ru-RU"/>
              </w:rPr>
              <w:t>1</w:t>
            </w: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393" w:type="dxa"/>
          </w:tcPr>
          <w:p w:rsidR="00AB413C" w:rsidRPr="00AB413C" w:rsidRDefault="00AB413C" w:rsidP="00AB413C">
            <w:pPr>
              <w:spacing w:line="240" w:lineRule="auto"/>
              <w:ind w:right="-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Незадовільно</w:t>
            </w:r>
          </w:p>
        </w:tc>
      </w:tr>
    </w:tbl>
    <w:p w:rsidR="00AB413C" w:rsidRPr="00AB413C" w:rsidRDefault="00AB413C" w:rsidP="00AB413C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B413C" w:rsidRPr="00AB413C" w:rsidRDefault="00AB413C" w:rsidP="00AB413C">
      <w:pPr>
        <w:tabs>
          <w:tab w:val="left" w:pos="993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  <w:r w:rsidRPr="00AB413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3.3. Поточна семестрова модульна рейтингова оцінка за національною шкалою визначається як сума поточних оцінок за усі види навчальної роботи , передбачених в модулях даного семестру (табл.3.3.)</w:t>
      </w:r>
    </w:p>
    <w:p w:rsidR="00AB413C" w:rsidRPr="00AB413C" w:rsidRDefault="00AB413C" w:rsidP="00AB413C">
      <w:pPr>
        <w:keepNext/>
        <w:tabs>
          <w:tab w:val="left" w:pos="851"/>
        </w:tabs>
        <w:spacing w:line="240" w:lineRule="auto"/>
        <w:jc w:val="right"/>
        <w:outlineLvl w:val="8"/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</w:pPr>
      <w:r w:rsidRPr="00AB413C">
        <w:rPr>
          <w:rFonts w:ascii="Times New Roman" w:eastAsia="Times New Roman" w:hAnsi="Times New Roman" w:cs="Times New Roman"/>
          <w:bCs/>
          <w:sz w:val="27"/>
          <w:szCs w:val="27"/>
          <w:lang w:eastAsia="ru-RU"/>
        </w:rPr>
        <w:t>Таблиця 3.3</w:t>
      </w:r>
    </w:p>
    <w:p w:rsidR="00AB413C" w:rsidRPr="00AB413C" w:rsidRDefault="00AB413C" w:rsidP="00AB413C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pacing w:val="-2"/>
          <w:sz w:val="27"/>
          <w:szCs w:val="27"/>
          <w:lang w:val="ru-RU" w:eastAsia="ru-RU"/>
        </w:rPr>
      </w:pPr>
      <w:r w:rsidRPr="00AB413C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Відповідність  поточних/підсумкових  модульних рейтингових оцінок в </w:t>
      </w:r>
      <w:r w:rsidRPr="00AB413C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балах оцінкам за національною шкалою</w:t>
      </w:r>
    </w:p>
    <w:p w:rsidR="00AB413C" w:rsidRPr="00AB413C" w:rsidRDefault="00AB413C" w:rsidP="00AB413C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7"/>
          <w:szCs w:val="27"/>
          <w:lang w:val="ru-RU" w:eastAsia="ru-RU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51"/>
        <w:gridCol w:w="2873"/>
      </w:tblGrid>
      <w:tr w:rsidR="00AB413C" w:rsidRPr="00AB413C" w:rsidTr="0066696E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13C" w:rsidRPr="00AB413C" w:rsidRDefault="00AB413C" w:rsidP="00AB413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 в балах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13C" w:rsidRPr="00AB413C" w:rsidRDefault="00AB413C" w:rsidP="00AB413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Оцінка за національною шкалою</w:t>
            </w:r>
          </w:p>
        </w:tc>
      </w:tr>
      <w:tr w:rsidR="00AB413C" w:rsidRPr="00AB413C" w:rsidTr="0066696E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13C" w:rsidRPr="00AB413C" w:rsidRDefault="00AB413C" w:rsidP="00AB413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53-60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13C" w:rsidRPr="00AB413C" w:rsidRDefault="00AB413C" w:rsidP="00AB413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Відмінно</w:t>
            </w:r>
          </w:p>
        </w:tc>
      </w:tr>
      <w:tr w:rsidR="00AB413C" w:rsidRPr="00AB413C" w:rsidTr="0066696E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13C" w:rsidRPr="00AB413C" w:rsidRDefault="00AB413C" w:rsidP="00AB413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45-52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13C" w:rsidRPr="00AB413C" w:rsidRDefault="00AB413C" w:rsidP="00AB413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Добре</w:t>
            </w:r>
          </w:p>
        </w:tc>
      </w:tr>
      <w:tr w:rsidR="00AB413C" w:rsidRPr="00AB413C" w:rsidTr="0066696E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13C" w:rsidRPr="00AB413C" w:rsidRDefault="00AB413C" w:rsidP="00AB413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36-44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13C" w:rsidRPr="00AB413C" w:rsidRDefault="00AB413C" w:rsidP="00AB413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Задовільно</w:t>
            </w:r>
          </w:p>
        </w:tc>
      </w:tr>
      <w:tr w:rsidR="00AB413C" w:rsidRPr="00AB413C" w:rsidTr="0066696E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13C" w:rsidRPr="00AB413C" w:rsidRDefault="00AB413C" w:rsidP="00AB413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Менше 36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413C" w:rsidRPr="00AB413C" w:rsidRDefault="00AB413C" w:rsidP="00AB413C">
            <w:pPr>
              <w:tabs>
                <w:tab w:val="left" w:pos="993"/>
              </w:tabs>
              <w:spacing w:line="240" w:lineRule="auto"/>
              <w:ind w:firstLine="709"/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iCs/>
                <w:spacing w:val="-2"/>
                <w:sz w:val="27"/>
                <w:szCs w:val="27"/>
                <w:lang w:eastAsia="ru-RU"/>
              </w:rPr>
              <w:t>Незадовільно</w:t>
            </w:r>
          </w:p>
        </w:tc>
      </w:tr>
    </w:tbl>
    <w:p w:rsidR="00AB413C" w:rsidRPr="00AB413C" w:rsidRDefault="00AB413C" w:rsidP="00AB413C">
      <w:pPr>
        <w:shd w:val="clear" w:color="auto" w:fill="FFFFFF"/>
        <w:spacing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en-US" w:eastAsia="ru-RU"/>
        </w:rPr>
      </w:pPr>
    </w:p>
    <w:p w:rsidR="00AB413C" w:rsidRPr="00AB413C" w:rsidRDefault="00AB413C" w:rsidP="00AB413C">
      <w:pPr>
        <w:shd w:val="clear" w:color="auto" w:fill="FFFFFF"/>
        <w:spacing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ru-RU"/>
        </w:rPr>
      </w:pPr>
      <w:r w:rsidRPr="00AB413C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3.4. Студент допускається до виконання залікового (модульного) завдання якщо він набрав не менше36 балів.</w:t>
      </w:r>
      <w:r w:rsidRPr="00AB413C">
        <w:rPr>
          <w:rFonts w:ascii="Times New Roman" w:eastAsia="Times New Roman" w:hAnsi="Times New Roman" w:cs="Times New Roman"/>
          <w:color w:val="000000"/>
          <w:sz w:val="27"/>
          <w:szCs w:val="27"/>
          <w:lang w:val="ru-RU" w:eastAsia="ru-RU"/>
        </w:rPr>
        <w:t xml:space="preserve"> </w:t>
      </w:r>
    </w:p>
    <w:tbl>
      <w:tblPr>
        <w:tblW w:w="13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28"/>
        <w:gridCol w:w="268"/>
        <w:gridCol w:w="3091"/>
      </w:tblGrid>
      <w:tr w:rsidR="00AB413C" w:rsidRPr="00AB413C" w:rsidTr="0066696E">
        <w:trPr>
          <w:cantSplit/>
          <w:trHeight w:val="249"/>
        </w:trPr>
        <w:tc>
          <w:tcPr>
            <w:tcW w:w="9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413C" w:rsidRPr="00AB413C" w:rsidRDefault="00AB413C" w:rsidP="00AB413C">
            <w:pPr>
              <w:shd w:val="clear" w:color="auto" w:fill="FFFFFF"/>
              <w:tabs>
                <w:tab w:val="left" w:pos="9360"/>
              </w:tabs>
              <w:spacing w:line="240" w:lineRule="auto"/>
              <w:ind w:firstLine="709"/>
              <w:jc w:val="both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3.5. Результат виконання екзаменаційного (залікового) завдання зараховують студенту , якщо він отримав за нього позитивну оцінку за національною шкалою та шкалою </w:t>
            </w: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val="en-US" w:eastAsia="ru-RU"/>
              </w:rPr>
              <w:t>ECTS</w:t>
            </w: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 відповідно до табл.3.4.</w:t>
            </w:r>
          </w:p>
          <w:p w:rsidR="00AB413C" w:rsidRPr="00AB413C" w:rsidRDefault="00AB413C" w:rsidP="00AB413C">
            <w:pPr>
              <w:keepNext/>
              <w:tabs>
                <w:tab w:val="left" w:pos="851"/>
              </w:tabs>
              <w:spacing w:line="240" w:lineRule="auto"/>
              <w:jc w:val="right"/>
              <w:outlineLvl w:val="8"/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Cs/>
                <w:sz w:val="27"/>
                <w:szCs w:val="27"/>
                <w:lang w:eastAsia="ru-RU"/>
              </w:rPr>
              <w:t>Таблиця 3.4</w:t>
            </w:r>
          </w:p>
          <w:p w:rsidR="00AB413C" w:rsidRPr="00AB413C" w:rsidRDefault="00AB413C" w:rsidP="00AB413C">
            <w:pPr>
              <w:shd w:val="clear" w:color="auto" w:fill="FFFFFF"/>
              <w:tabs>
                <w:tab w:val="left" w:pos="9360"/>
              </w:tabs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413C" w:rsidRPr="00AB413C" w:rsidRDefault="00AB413C" w:rsidP="00AB413C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jc w:val="right"/>
              <w:rPr>
                <w:rFonts w:ascii="Times New Roman" w:eastAsia="Times New Roman" w:hAnsi="Times New Roman" w:cs="Times New Roman"/>
                <w:spacing w:val="-3"/>
                <w:sz w:val="27"/>
                <w:szCs w:val="27"/>
                <w:lang w:eastAsia="ru-RU"/>
              </w:rPr>
            </w:pPr>
          </w:p>
        </w:tc>
      </w:tr>
      <w:tr w:rsidR="00AB413C" w:rsidRPr="00AB413C" w:rsidTr="0066696E">
        <w:trPr>
          <w:cantSplit/>
          <w:trHeight w:val="909"/>
        </w:trPr>
        <w:tc>
          <w:tcPr>
            <w:tcW w:w="98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tbl>
            <w:tblPr>
              <w:tblW w:w="9356" w:type="dxa"/>
              <w:tblLayout w:type="fixed"/>
              <w:tblCellMar>
                <w:left w:w="40" w:type="dxa"/>
                <w:right w:w="40" w:type="dxa"/>
              </w:tblCellMar>
              <w:tblLook w:val="0000" w:firstRow="0" w:lastRow="0" w:firstColumn="0" w:lastColumn="0" w:noHBand="0" w:noVBand="0"/>
            </w:tblPr>
            <w:tblGrid>
              <w:gridCol w:w="1134"/>
              <w:gridCol w:w="1985"/>
              <w:gridCol w:w="992"/>
              <w:gridCol w:w="5245"/>
            </w:tblGrid>
            <w:tr w:rsidR="00AB413C" w:rsidRPr="00AB413C" w:rsidTr="0066696E">
              <w:trPr>
                <w:cantSplit/>
                <w:trHeight w:hRule="exact" w:val="356"/>
              </w:trPr>
              <w:tc>
                <w:tcPr>
                  <w:tcW w:w="1134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  <w:lastRenderedPageBreak/>
                    <w:t>Оцінка в балах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  <w:t>Оцінка за національною шкалою</w:t>
                  </w:r>
                </w:p>
              </w:tc>
              <w:tc>
                <w:tcPr>
                  <w:tcW w:w="6237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  <w:t>Оцінка за шкалою ЕСТS</w:t>
                  </w:r>
                </w:p>
              </w:tc>
            </w:tr>
            <w:tr w:rsidR="00AB413C" w:rsidRPr="00AB413C" w:rsidTr="0066696E">
              <w:trPr>
                <w:cantSplit/>
                <w:trHeight w:val="509"/>
              </w:trPr>
              <w:tc>
                <w:tcPr>
                  <w:tcW w:w="1134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</w:p>
              </w:tc>
              <w:tc>
                <w:tcPr>
                  <w:tcW w:w="1985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  <w:t>Оцінка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  <w:t>Пояснення</w:t>
                  </w:r>
                </w:p>
              </w:tc>
            </w:tr>
            <w:tr w:rsidR="00AB413C" w:rsidRPr="00AB413C" w:rsidTr="0066696E">
              <w:trPr>
                <w:trHeight w:val="614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sz w:val="27"/>
                      <w:szCs w:val="27"/>
                      <w:lang w:eastAsia="ru-RU"/>
                    </w:rPr>
                    <w:t>36-40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Відмінно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sz w:val="27"/>
                      <w:szCs w:val="27"/>
                      <w:lang w:eastAsia="ru-RU"/>
                    </w:rPr>
                    <w:t>А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Відмінно</w:t>
                  </w: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br/>
                  </w:r>
                  <w:r w:rsidRPr="00AB413C"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  <w:t>(відмінне виконання лише з незначною кількістю помилок)</w:t>
                  </w:r>
                </w:p>
              </w:tc>
            </w:tr>
            <w:tr w:rsidR="00AB413C" w:rsidRPr="00AB413C" w:rsidTr="0066696E">
              <w:trPr>
                <w:cantSplit/>
                <w:trHeight w:val="552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33-35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Добре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sz w:val="27"/>
                      <w:szCs w:val="27"/>
                      <w:lang w:eastAsia="ru-RU"/>
                    </w:rPr>
                    <w:t>В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sz w:val="27"/>
                      <w:szCs w:val="27"/>
                      <w:lang w:eastAsia="ru-RU"/>
                    </w:rPr>
                    <w:t>Дуже</w:t>
                  </w:r>
                  <w:r w:rsidRPr="00AB413C"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  <w:t xml:space="preserve"> </w:t>
                  </w: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добре</w:t>
                  </w: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br/>
                  </w:r>
                  <w:r w:rsidRPr="00AB413C"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  <w:t>(вище середнього рівня з кількома помилками)</w:t>
                  </w:r>
                </w:p>
              </w:tc>
            </w:tr>
            <w:tr w:rsidR="00AB413C" w:rsidRPr="00AB413C" w:rsidTr="0066696E">
              <w:trPr>
                <w:cantSplit/>
                <w:trHeight w:val="787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30-32</w:t>
                  </w:r>
                </w:p>
              </w:tc>
              <w:tc>
                <w:tcPr>
                  <w:tcW w:w="1985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sz w:val="27"/>
                      <w:szCs w:val="27"/>
                      <w:lang w:eastAsia="ru-RU"/>
                    </w:rPr>
                    <w:t>С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Добре</w:t>
                  </w: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br/>
                  </w:r>
                  <w:r w:rsidRPr="00AB413C"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  <w:t>(в загальному вірне виконання з певною кількістю суттєвих помилок)</w:t>
                  </w:r>
                </w:p>
              </w:tc>
            </w:tr>
            <w:tr w:rsidR="00AB413C" w:rsidRPr="00AB413C" w:rsidTr="0066696E">
              <w:trPr>
                <w:cantSplit/>
                <w:trHeight w:val="620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27-29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Задовільно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sz w:val="27"/>
                      <w:szCs w:val="27"/>
                      <w:lang w:eastAsia="ru-RU"/>
                    </w:rPr>
                    <w:t>D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Задовільно</w:t>
                  </w: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br/>
                  </w:r>
                  <w:r w:rsidRPr="00AB413C"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  <w:t>(непогано, але зі значною кількістю недоліків)</w:t>
                  </w:r>
                </w:p>
              </w:tc>
            </w:tr>
            <w:tr w:rsidR="00AB413C" w:rsidRPr="00AB413C" w:rsidTr="0066696E">
              <w:trPr>
                <w:cantSplit/>
                <w:trHeight w:val="558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24-26</w:t>
                  </w:r>
                </w:p>
              </w:tc>
              <w:tc>
                <w:tcPr>
                  <w:tcW w:w="1985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sz w:val="27"/>
                      <w:szCs w:val="27"/>
                      <w:lang w:eastAsia="ru-RU"/>
                    </w:rPr>
                    <w:t>Е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Достатньо</w:t>
                  </w: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br/>
                  </w:r>
                  <w:r w:rsidRPr="00AB413C"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  <w:t>(виконання задовольняє мінімальним критеріям)</w:t>
                  </w:r>
                </w:p>
              </w:tc>
            </w:tr>
            <w:tr w:rsidR="00AB413C" w:rsidRPr="00AB413C" w:rsidTr="0066696E">
              <w:trPr>
                <w:cantSplit/>
                <w:trHeight w:val="670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Менше 24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Незадовільно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sz w:val="27"/>
                      <w:szCs w:val="27"/>
                      <w:lang w:eastAsia="ru-RU"/>
                    </w:rPr>
                    <w:t>FХ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AB413C" w:rsidRPr="00AB413C" w:rsidRDefault="00AB413C" w:rsidP="00AB413C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</w:pP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t>Незадовільно</w:t>
                  </w:r>
                  <w:r w:rsidRPr="00AB413C">
                    <w:rPr>
                      <w:rFonts w:ascii="Times New Roman" w:eastAsia="Times New Roman" w:hAnsi="Times New Roman" w:cs="Times New Roman"/>
                      <w:b/>
                      <w:bCs/>
                      <w:sz w:val="27"/>
                      <w:szCs w:val="27"/>
                      <w:lang w:eastAsia="ru-RU"/>
                    </w:rPr>
                    <w:br/>
                  </w:r>
                  <w:r w:rsidRPr="00AB413C">
                    <w:rPr>
                      <w:rFonts w:ascii="Times New Roman" w:eastAsia="Times New Roman" w:hAnsi="Times New Roman" w:cs="Times New Roman"/>
                      <w:sz w:val="27"/>
                      <w:szCs w:val="27"/>
                      <w:lang w:eastAsia="ru-RU"/>
                    </w:rPr>
                    <w:t>(з можливістю повторного складання)</w:t>
                  </w:r>
                </w:p>
              </w:tc>
            </w:tr>
          </w:tbl>
          <w:p w:rsidR="00AB413C" w:rsidRPr="00AB413C" w:rsidRDefault="00AB413C" w:rsidP="00AB413C">
            <w:pPr>
              <w:shd w:val="clear" w:color="auto" w:fill="FFFFFF"/>
              <w:spacing w:line="240" w:lineRule="auto"/>
              <w:ind w:left="-142" w:right="-108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AB413C" w:rsidRPr="00AB413C" w:rsidRDefault="00AB413C" w:rsidP="00AB413C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B413C" w:rsidRPr="00AB413C" w:rsidRDefault="00AB413C" w:rsidP="00AB413C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7"/>
                <w:szCs w:val="27"/>
                <w:lang w:eastAsia="ru-RU"/>
              </w:rPr>
            </w:pPr>
          </w:p>
        </w:tc>
      </w:tr>
    </w:tbl>
    <w:p w:rsidR="00AB413C" w:rsidRPr="00AB413C" w:rsidRDefault="00AB413C" w:rsidP="00AB413C">
      <w:pPr>
        <w:spacing w:line="240" w:lineRule="auto"/>
        <w:ind w:right="-2" w:firstLine="54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AB413C" w:rsidRPr="00AB413C" w:rsidRDefault="00AB413C" w:rsidP="00AB413C">
      <w:pPr>
        <w:spacing w:line="240" w:lineRule="auto"/>
        <w:ind w:right="-2" w:firstLine="54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  <w:r w:rsidRPr="00AB413C">
        <w:rPr>
          <w:rFonts w:ascii="Times New Roman" w:eastAsia="Times New Roman" w:hAnsi="Times New Roman" w:cs="Times New Roman"/>
          <w:sz w:val="27"/>
          <w:szCs w:val="27"/>
          <w:lang w:eastAsia="ru-RU"/>
        </w:rPr>
        <w:t>3.6. Підсумкова семестрова рейтингова оцінка визначається як сума поточної/підсумкової семестрової та екзаменаційної (залікової) рейтингових оцінок, яка перераховується в оцінки за національною шкалою та шкалою ECTS (табл. 3.5).</w:t>
      </w:r>
    </w:p>
    <w:p w:rsidR="00AB413C" w:rsidRPr="00AB413C" w:rsidRDefault="00AB413C" w:rsidP="00AB413C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5"/>
          <w:sz w:val="27"/>
          <w:szCs w:val="27"/>
          <w:lang w:eastAsia="ru-RU"/>
        </w:rPr>
      </w:pPr>
      <w:r w:rsidRPr="00AB413C"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  <w:t>Таблиця 3.5</w:t>
      </w:r>
    </w:p>
    <w:p w:rsidR="00AB413C" w:rsidRPr="00AB413C" w:rsidRDefault="00AB413C" w:rsidP="00AB413C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</w:pPr>
      <w:r w:rsidRPr="00AB413C">
        <w:rPr>
          <w:rFonts w:ascii="Times New Roman" w:eastAsia="Times New Roman" w:hAnsi="Times New Roman" w:cs="Times New Roman"/>
          <w:spacing w:val="-1"/>
          <w:sz w:val="27"/>
          <w:szCs w:val="27"/>
          <w:lang w:eastAsia="ru-RU"/>
        </w:rPr>
        <w:t xml:space="preserve">Відповідність </w:t>
      </w:r>
      <w:r w:rsidRPr="00AB413C">
        <w:rPr>
          <w:rFonts w:ascii="Times New Roman" w:eastAsia="Times New Roman" w:hAnsi="Times New Roman" w:cs="Times New Roman"/>
          <w:spacing w:val="-3"/>
          <w:sz w:val="27"/>
          <w:szCs w:val="27"/>
          <w:lang w:eastAsia="ru-RU"/>
        </w:rPr>
        <w:t xml:space="preserve">підсумкової </w:t>
      </w:r>
      <w:r w:rsidRPr="00AB413C">
        <w:rPr>
          <w:rFonts w:ascii="Times New Roman" w:eastAsia="Times New Roman" w:hAnsi="Times New Roman" w:cs="Times New Roman"/>
          <w:spacing w:val="-1"/>
          <w:sz w:val="27"/>
          <w:szCs w:val="27"/>
          <w:lang w:eastAsia="ru-RU"/>
        </w:rPr>
        <w:t>семестрової рейтингової оцінки в</w:t>
      </w:r>
      <w:r w:rsidRPr="00AB413C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 xml:space="preserve"> балах </w:t>
      </w:r>
    </w:p>
    <w:p w:rsidR="00AB413C" w:rsidRPr="00AB413C" w:rsidRDefault="00AB413C" w:rsidP="00AB413C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7"/>
          <w:szCs w:val="27"/>
          <w:lang w:val="en-US" w:eastAsia="ru-RU"/>
        </w:rPr>
      </w:pPr>
      <w:r w:rsidRPr="00AB413C">
        <w:rPr>
          <w:rFonts w:ascii="Times New Roman" w:eastAsia="Times New Roman" w:hAnsi="Times New Roman" w:cs="Times New Roman"/>
          <w:spacing w:val="-2"/>
          <w:sz w:val="27"/>
          <w:szCs w:val="27"/>
          <w:lang w:eastAsia="ru-RU"/>
        </w:rPr>
        <w:t>оцінці за національною шкалою та шкалою ЕСТS</w:t>
      </w:r>
    </w:p>
    <w:p w:rsidR="00AB413C" w:rsidRPr="00AB413C" w:rsidRDefault="00AB413C" w:rsidP="00AB413C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7"/>
          <w:szCs w:val="27"/>
          <w:lang w:val="en-US" w:eastAsia="ru-RU"/>
        </w:rPr>
      </w:pPr>
    </w:p>
    <w:p w:rsidR="00AB413C" w:rsidRPr="00AB413C" w:rsidRDefault="00AB413C" w:rsidP="00AB413C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7"/>
          <w:szCs w:val="27"/>
          <w:lang w:val="en-US" w:eastAsia="ru-RU"/>
        </w:rPr>
      </w:pPr>
    </w:p>
    <w:tbl>
      <w:tblPr>
        <w:tblW w:w="9356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985"/>
        <w:gridCol w:w="992"/>
        <w:gridCol w:w="5245"/>
      </w:tblGrid>
      <w:tr w:rsidR="00AB413C" w:rsidRPr="00AB413C" w:rsidTr="0066696E"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Оцінка за національною шкалою</w:t>
            </w:r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Оцінка за шкалою ЕСТS</w:t>
            </w:r>
          </w:p>
        </w:tc>
      </w:tr>
      <w:tr w:rsidR="00AB413C" w:rsidRPr="00AB413C" w:rsidTr="0066696E"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Оцінка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Пояснення</w:t>
            </w:r>
          </w:p>
        </w:tc>
      </w:tr>
      <w:tr w:rsidR="00AB413C" w:rsidRPr="00AB413C" w:rsidTr="0066696E"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Відмінно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Відмінно</w:t>
            </w: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AB413C" w:rsidRPr="00AB413C" w:rsidTr="0066696E"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82-89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Добре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Дуже</w:t>
            </w: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 xml:space="preserve"> </w:t>
            </w: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добре</w:t>
            </w: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(вище середнього рівня з кількома помилками)</w:t>
            </w:r>
          </w:p>
        </w:tc>
      </w:tr>
      <w:tr w:rsidR="00AB413C" w:rsidRPr="00AB413C" w:rsidTr="0066696E"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75-81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Добре</w:t>
            </w: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(в загальному вірне виконання з певною кількістю суттєвих помилок)</w:t>
            </w:r>
          </w:p>
        </w:tc>
      </w:tr>
      <w:tr w:rsidR="00AB413C" w:rsidRPr="00AB413C" w:rsidTr="0066696E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lastRenderedPageBreak/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Задовільно</w:t>
            </w: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(непогано, але зі значною кількістю недоліків)</w:t>
            </w:r>
          </w:p>
        </w:tc>
      </w:tr>
      <w:tr w:rsidR="00AB413C" w:rsidRPr="00AB413C" w:rsidTr="0066696E"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Достатньо</w:t>
            </w: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(виконання задовольняє мінімальним критеріям)</w:t>
            </w:r>
          </w:p>
        </w:tc>
      </w:tr>
      <w:tr w:rsidR="00AB413C" w:rsidRPr="00AB413C" w:rsidTr="0066696E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Незадовільно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Незадовільно</w:t>
            </w: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(з можливістю повторного складання)</w:t>
            </w:r>
          </w:p>
        </w:tc>
      </w:tr>
      <w:tr w:rsidR="00AB413C" w:rsidRPr="00AB413C" w:rsidTr="0066696E"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ru-RU"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AB413C" w:rsidRPr="00AB413C" w:rsidRDefault="00AB413C" w:rsidP="00AB413C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</w:pP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t>Незадовільно</w:t>
            </w:r>
            <w:r w:rsidRPr="00AB413C">
              <w:rPr>
                <w:rFonts w:ascii="Times New Roman" w:eastAsia="Times New Roman" w:hAnsi="Times New Roman" w:cs="Times New Roman"/>
                <w:b/>
                <w:bCs/>
                <w:sz w:val="27"/>
                <w:szCs w:val="27"/>
                <w:lang w:eastAsia="ru-RU"/>
              </w:rPr>
              <w:br/>
            </w:r>
            <w:r w:rsidRPr="00AB413C">
              <w:rPr>
                <w:rFonts w:ascii="Times New Roman" w:eastAsia="Times New Roman" w:hAnsi="Times New Roman" w:cs="Times New Roman"/>
                <w:sz w:val="27"/>
                <w:szCs w:val="27"/>
                <w:lang w:eastAsia="ru-RU"/>
              </w:rPr>
              <w:t>(з обов'язковим повторним курсом)</w:t>
            </w:r>
          </w:p>
        </w:tc>
      </w:tr>
    </w:tbl>
    <w:p w:rsidR="00AB413C" w:rsidRPr="00AB413C" w:rsidRDefault="00AB413C" w:rsidP="00AB413C">
      <w:pPr>
        <w:spacing w:line="240" w:lineRule="auto"/>
        <w:ind w:right="-2" w:firstLine="540"/>
        <w:jc w:val="both"/>
        <w:rPr>
          <w:rFonts w:ascii="Times New Roman" w:eastAsia="Times New Roman" w:hAnsi="Times New Roman" w:cs="Times New Roman"/>
          <w:sz w:val="27"/>
          <w:szCs w:val="27"/>
          <w:lang w:eastAsia="ru-RU"/>
        </w:rPr>
      </w:pPr>
    </w:p>
    <w:p w:rsidR="00AB413C" w:rsidRPr="00AB413C" w:rsidRDefault="00AB413C" w:rsidP="00AB413C">
      <w:pPr>
        <w:spacing w:line="240" w:lineRule="auto"/>
        <w:ind w:firstLine="532"/>
        <w:jc w:val="both"/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</w:pPr>
      <w:r w:rsidRPr="00AB413C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3.7. Підсумкова семестрова рейтингова оцінка заноситься до залікової книжки та навчальної картки студента, наприклад, так: </w:t>
      </w:r>
      <w:r w:rsidRPr="00AB413C">
        <w:rPr>
          <w:rFonts w:ascii="Times New Roman" w:eastAsia="Times New Roman" w:hAnsi="Times New Roman" w:cs="Times New Roman"/>
          <w:b/>
          <w:bCs/>
          <w:i/>
          <w:iCs/>
          <w:sz w:val="27"/>
          <w:szCs w:val="27"/>
          <w:lang w:eastAsia="ru-RU"/>
        </w:rPr>
        <w:t>92/</w:t>
      </w:r>
      <w:proofErr w:type="spellStart"/>
      <w:r w:rsidRPr="00AB413C">
        <w:rPr>
          <w:rFonts w:ascii="Times New Roman" w:eastAsia="Times New Roman" w:hAnsi="Times New Roman" w:cs="Times New Roman"/>
          <w:b/>
          <w:bCs/>
          <w:i/>
          <w:sz w:val="27"/>
          <w:szCs w:val="27"/>
          <w:lang w:eastAsia="ru-RU"/>
        </w:rPr>
        <w:t>Відм</w:t>
      </w:r>
      <w:proofErr w:type="spellEnd"/>
      <w:r w:rsidRPr="00AB413C">
        <w:rPr>
          <w:rFonts w:ascii="Times New Roman" w:eastAsia="Times New Roman" w:hAnsi="Times New Roman" w:cs="Times New Roman"/>
          <w:b/>
          <w:bCs/>
          <w:i/>
          <w:sz w:val="27"/>
          <w:szCs w:val="27"/>
          <w:lang w:eastAsia="ru-RU"/>
        </w:rPr>
        <w:t>./А, 87/Добре/В, 79/Добре/С, 68/Задов./D, 65/Задов./Е</w:t>
      </w:r>
      <w:r w:rsidRPr="00AB413C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 xml:space="preserve"> тощо.</w:t>
      </w:r>
    </w:p>
    <w:p w:rsidR="00AB413C" w:rsidRPr="00AB413C" w:rsidRDefault="00AB413C" w:rsidP="00AB413C">
      <w:pPr>
        <w:spacing w:line="240" w:lineRule="auto"/>
        <w:ind w:right="-2" w:firstLine="540"/>
        <w:jc w:val="both"/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</w:pPr>
      <w:r w:rsidRPr="00AB413C">
        <w:rPr>
          <w:rFonts w:ascii="Times New Roman" w:eastAsia="Times New Roman" w:hAnsi="Times New Roman" w:cs="Times New Roman"/>
          <w:iCs/>
          <w:sz w:val="27"/>
          <w:szCs w:val="27"/>
          <w:lang w:eastAsia="ru-RU"/>
        </w:rPr>
        <w:t xml:space="preserve">3.8. </w:t>
      </w:r>
      <w:r w:rsidRPr="00AB413C">
        <w:rPr>
          <w:rFonts w:ascii="Times New Roman" w:eastAsia="Times New Roman" w:hAnsi="Times New Roman" w:cs="Times New Roman"/>
          <w:sz w:val="27"/>
          <w:szCs w:val="27"/>
          <w:lang w:eastAsia="ru-RU"/>
        </w:rPr>
        <w:t xml:space="preserve">Підсумкова рейтингова оцінка з дисципліни дорівнює підсумковій семестровій рейтинговій оцінці. Зазначена підсумкова рейтингова оцінка з дисципліни заноситься до Додатку до </w:t>
      </w:r>
      <w:r w:rsidRPr="00AB413C">
        <w:rPr>
          <w:rFonts w:ascii="Times New Roman" w:eastAsia="Times New Roman" w:hAnsi="Times New Roman" w:cs="Times New Roman"/>
          <w:color w:val="000000"/>
          <w:sz w:val="27"/>
          <w:szCs w:val="27"/>
          <w:lang w:eastAsia="ru-RU"/>
        </w:rPr>
        <w:t>диплома.</w:t>
      </w:r>
    </w:p>
    <w:p w:rsidR="00AB413C" w:rsidRPr="00AB413C" w:rsidRDefault="00AB413C" w:rsidP="00AB413C">
      <w:pPr>
        <w:spacing w:line="240" w:lineRule="auto"/>
        <w:ind w:firstLine="708"/>
        <w:jc w:val="both"/>
        <w:rPr>
          <w:rFonts w:ascii="Times New Roman" w:eastAsia="Times New Roman" w:hAnsi="Times New Roman" w:cs="Times New Roman"/>
          <w:iCs/>
          <w:spacing w:val="-2"/>
          <w:sz w:val="27"/>
          <w:szCs w:val="27"/>
          <w:lang w:eastAsia="ru-RU"/>
        </w:rPr>
      </w:pPr>
    </w:p>
    <w:p w:rsidR="00835039" w:rsidRDefault="00835039" w:rsidP="00AB413C">
      <w:pPr>
        <w:spacing w:line="240" w:lineRule="auto"/>
      </w:pPr>
    </w:p>
    <w:sectPr w:rsidR="00835039">
      <w:headerReference w:type="default" r:id="rId7"/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4DA4" w:rsidRDefault="00614DA4" w:rsidP="00EE7FE2">
      <w:pPr>
        <w:spacing w:line="240" w:lineRule="auto"/>
      </w:pPr>
      <w:r>
        <w:separator/>
      </w:r>
    </w:p>
  </w:endnote>
  <w:endnote w:type="continuationSeparator" w:id="0">
    <w:p w:rsidR="00614DA4" w:rsidRDefault="00614DA4" w:rsidP="00EE7FE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4DA4" w:rsidRDefault="00614DA4" w:rsidP="00EE7FE2">
      <w:pPr>
        <w:spacing w:line="240" w:lineRule="auto"/>
      </w:pPr>
      <w:r>
        <w:separator/>
      </w:r>
    </w:p>
  </w:footnote>
  <w:footnote w:type="continuationSeparator" w:id="0">
    <w:p w:rsidR="00614DA4" w:rsidRDefault="00614DA4" w:rsidP="00EE7FE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525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094"/>
      <w:gridCol w:w="4232"/>
      <w:gridCol w:w="1295"/>
      <w:gridCol w:w="1904"/>
    </w:tblGrid>
    <w:tr w:rsidR="00EE7FE2" w:rsidRPr="00EE7FE2" w:rsidTr="00EE7FE2">
      <w:trPr>
        <w:cantSplit/>
        <w:trHeight w:val="851"/>
        <w:jc w:val="center"/>
      </w:trPr>
      <w:tc>
        <w:tcPr>
          <w:tcW w:w="2093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E7FE2" w:rsidRPr="00EE7FE2" w:rsidRDefault="00EE7FE2" w:rsidP="00EE7FE2">
          <w:pPr>
            <w:pStyle w:val="a3"/>
          </w:pPr>
          <w:r w:rsidRPr="00EE7FE2">
            <w:drawing>
              <wp:anchor distT="0" distB="0" distL="114300" distR="114300" simplePos="0" relativeHeight="251659264" behindDoc="1" locked="0" layoutInCell="1" allowOverlap="1" wp14:anchorId="342AE3FB" wp14:editId="6C78E807">
                <wp:simplePos x="0" y="0"/>
                <wp:positionH relativeFrom="column">
                  <wp:posOffset>220345</wp:posOffset>
                </wp:positionH>
                <wp:positionV relativeFrom="paragraph">
                  <wp:posOffset>224155</wp:posOffset>
                </wp:positionV>
                <wp:extent cx="675640" cy="572135"/>
                <wp:effectExtent l="0" t="0" r="0" b="0"/>
                <wp:wrapThrough wrapText="bothSides">
                  <wp:wrapPolygon edited="0">
                    <wp:start x="0" y="0"/>
                    <wp:lineTo x="0" y="20857"/>
                    <wp:lineTo x="20707" y="20857"/>
                    <wp:lineTo x="20707" y="0"/>
                    <wp:lineTo x="0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000000" w:rsidRPr="00EE7FE2" w:rsidRDefault="00614DA4" w:rsidP="00EE7FE2">
          <w:pPr>
            <w:pStyle w:val="a3"/>
          </w:pPr>
        </w:p>
      </w:tc>
      <w:tc>
        <w:tcPr>
          <w:tcW w:w="423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E7FE2" w:rsidRPr="00EE7FE2" w:rsidRDefault="00EE7FE2" w:rsidP="00EE7FE2">
          <w:pPr>
            <w:pStyle w:val="a3"/>
            <w:rPr>
              <w:rFonts w:ascii="Times New Roman" w:hAnsi="Times New Roman" w:cs="Times New Roman"/>
              <w:sz w:val="20"/>
            </w:rPr>
          </w:pPr>
          <w:r w:rsidRPr="00EE7FE2">
            <w:rPr>
              <w:rFonts w:ascii="Times New Roman" w:hAnsi="Times New Roman" w:cs="Times New Roman"/>
              <w:sz w:val="20"/>
            </w:rPr>
            <w:t>Система менеджменту якості</w:t>
          </w:r>
        </w:p>
        <w:p w:rsidR="00EE7FE2" w:rsidRPr="00EE7FE2" w:rsidRDefault="00EE7FE2" w:rsidP="00EE7FE2">
          <w:pPr>
            <w:pStyle w:val="a3"/>
            <w:rPr>
              <w:rFonts w:ascii="Times New Roman" w:hAnsi="Times New Roman" w:cs="Times New Roman"/>
              <w:sz w:val="20"/>
            </w:rPr>
          </w:pPr>
          <w:r w:rsidRPr="00EE7FE2">
            <w:rPr>
              <w:rFonts w:ascii="Times New Roman" w:hAnsi="Times New Roman" w:cs="Times New Roman"/>
              <w:sz w:val="20"/>
            </w:rPr>
            <w:t>Навчально-методичний комплекс</w:t>
          </w:r>
        </w:p>
        <w:p w:rsidR="00EE7FE2" w:rsidRPr="00EE7FE2" w:rsidRDefault="00EE7FE2" w:rsidP="00EE7FE2">
          <w:pPr>
            <w:pStyle w:val="a3"/>
            <w:rPr>
              <w:rFonts w:ascii="Times New Roman" w:hAnsi="Times New Roman" w:cs="Times New Roman"/>
              <w:sz w:val="20"/>
            </w:rPr>
          </w:pPr>
          <w:r w:rsidRPr="00EE7FE2">
            <w:rPr>
              <w:rFonts w:ascii="Times New Roman" w:hAnsi="Times New Roman" w:cs="Times New Roman"/>
              <w:sz w:val="20"/>
            </w:rPr>
            <w:t>навчальної дисципліни</w:t>
          </w:r>
        </w:p>
        <w:p w:rsidR="00EE7FE2" w:rsidRPr="00EE7FE2" w:rsidRDefault="00EE7FE2" w:rsidP="00EE7FE2">
          <w:pPr>
            <w:pStyle w:val="a3"/>
            <w:rPr>
              <w:rFonts w:ascii="Times New Roman" w:hAnsi="Times New Roman" w:cs="Times New Roman"/>
              <w:sz w:val="20"/>
            </w:rPr>
          </w:pPr>
          <w:r w:rsidRPr="00EE7FE2">
            <w:rPr>
              <w:rFonts w:ascii="Times New Roman" w:hAnsi="Times New Roman" w:cs="Times New Roman"/>
              <w:sz w:val="20"/>
            </w:rPr>
            <w:t>«Ділова іноземна мова»</w:t>
          </w:r>
        </w:p>
        <w:p w:rsidR="00000000" w:rsidRPr="00EE7FE2" w:rsidRDefault="00614DA4" w:rsidP="00EE7FE2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12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E7FE2" w:rsidRPr="00EE7FE2" w:rsidRDefault="00EE7FE2" w:rsidP="00EE7FE2">
          <w:pPr>
            <w:pStyle w:val="a3"/>
            <w:rPr>
              <w:rFonts w:ascii="Times New Roman" w:hAnsi="Times New Roman" w:cs="Times New Roman"/>
              <w:sz w:val="20"/>
            </w:rPr>
          </w:pPr>
          <w:r w:rsidRPr="00EE7FE2">
            <w:rPr>
              <w:rFonts w:ascii="Times New Roman" w:hAnsi="Times New Roman" w:cs="Times New Roman"/>
              <w:sz w:val="20"/>
            </w:rPr>
            <w:t>Шифр</w:t>
          </w:r>
        </w:p>
        <w:p w:rsidR="00000000" w:rsidRPr="00EE7FE2" w:rsidRDefault="00EE7FE2" w:rsidP="00EE7FE2">
          <w:pPr>
            <w:pStyle w:val="a3"/>
            <w:rPr>
              <w:rFonts w:ascii="Times New Roman" w:hAnsi="Times New Roman" w:cs="Times New Roman"/>
              <w:sz w:val="20"/>
            </w:rPr>
          </w:pPr>
          <w:r w:rsidRPr="00EE7FE2">
            <w:rPr>
              <w:rFonts w:ascii="Times New Roman" w:hAnsi="Times New Roman" w:cs="Times New Roman"/>
              <w:sz w:val="20"/>
            </w:rPr>
            <w:t>документа</w:t>
          </w:r>
        </w:p>
      </w:tc>
      <w:tc>
        <w:tcPr>
          <w:tcW w:w="19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00000" w:rsidRPr="00EE7FE2" w:rsidRDefault="00EE7FE2" w:rsidP="00EE7FE2">
          <w:pPr>
            <w:pStyle w:val="a3"/>
            <w:rPr>
              <w:rFonts w:ascii="Times New Roman" w:hAnsi="Times New Roman" w:cs="Times New Roman"/>
              <w:b/>
              <w:sz w:val="20"/>
            </w:rPr>
          </w:pPr>
          <w:r w:rsidRPr="00EE7FE2">
            <w:rPr>
              <w:rFonts w:ascii="Times New Roman" w:hAnsi="Times New Roman" w:cs="Times New Roman"/>
              <w:sz w:val="20"/>
            </w:rPr>
            <w:t>СМЯ НАУ НМК 12.01.05-01-2018</w:t>
          </w:r>
        </w:p>
      </w:tc>
    </w:tr>
    <w:tr w:rsidR="00EE7FE2" w:rsidRPr="00EE7FE2" w:rsidTr="00EE7FE2">
      <w:trPr>
        <w:cantSplit/>
        <w:jc w:val="center"/>
      </w:trPr>
      <w:tc>
        <w:tcPr>
          <w:tcW w:w="2093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E7FE2" w:rsidRPr="00EE7FE2" w:rsidRDefault="00EE7FE2" w:rsidP="00EE7FE2">
          <w:pPr>
            <w:pStyle w:val="a3"/>
          </w:pPr>
        </w:p>
      </w:tc>
      <w:tc>
        <w:tcPr>
          <w:tcW w:w="4230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E7FE2" w:rsidRPr="00EE7FE2" w:rsidRDefault="00EE7FE2" w:rsidP="00EE7FE2">
          <w:pPr>
            <w:pStyle w:val="a3"/>
            <w:rPr>
              <w:rFonts w:ascii="Times New Roman" w:hAnsi="Times New Roman" w:cs="Times New Roman"/>
              <w:sz w:val="20"/>
            </w:rPr>
          </w:pPr>
        </w:p>
      </w:tc>
      <w:tc>
        <w:tcPr>
          <w:tcW w:w="3197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00000" w:rsidRPr="00EE7FE2" w:rsidRDefault="00EE7FE2" w:rsidP="00EE7FE2">
          <w:pPr>
            <w:pStyle w:val="a3"/>
            <w:rPr>
              <w:rFonts w:ascii="Times New Roman" w:hAnsi="Times New Roman" w:cs="Times New Roman"/>
              <w:sz w:val="20"/>
            </w:rPr>
          </w:pPr>
          <w:proofErr w:type="spellStart"/>
          <w:r w:rsidRPr="00EE7FE2">
            <w:rPr>
              <w:rFonts w:ascii="Times New Roman" w:hAnsi="Times New Roman" w:cs="Times New Roman"/>
              <w:sz w:val="20"/>
            </w:rPr>
            <w:t>Стор</w:t>
          </w:r>
          <w:proofErr w:type="spellEnd"/>
          <w:r w:rsidRPr="00EE7FE2">
            <w:rPr>
              <w:rFonts w:ascii="Times New Roman" w:hAnsi="Times New Roman" w:cs="Times New Roman"/>
              <w:sz w:val="20"/>
            </w:rPr>
            <w:t xml:space="preserve">. </w:t>
          </w:r>
          <w:r w:rsidRPr="00EE7FE2">
            <w:rPr>
              <w:rFonts w:ascii="Times New Roman" w:hAnsi="Times New Roman" w:cs="Times New Roman"/>
              <w:sz w:val="20"/>
            </w:rPr>
            <w:fldChar w:fldCharType="begin"/>
          </w:r>
          <w:r w:rsidRPr="00EE7FE2">
            <w:rPr>
              <w:rFonts w:ascii="Times New Roman" w:hAnsi="Times New Roman" w:cs="Times New Roman"/>
              <w:sz w:val="20"/>
            </w:rPr>
            <w:instrText xml:space="preserve"> PAGE  \* Arabic  \* MERGEFORMAT </w:instrText>
          </w:r>
          <w:r w:rsidRPr="00EE7FE2">
            <w:rPr>
              <w:rFonts w:ascii="Times New Roman" w:hAnsi="Times New Roman" w:cs="Times New Roman"/>
              <w:sz w:val="20"/>
            </w:rPr>
            <w:fldChar w:fldCharType="separate"/>
          </w:r>
          <w:r>
            <w:rPr>
              <w:rFonts w:ascii="Times New Roman" w:hAnsi="Times New Roman" w:cs="Times New Roman"/>
              <w:noProof/>
              <w:sz w:val="20"/>
            </w:rPr>
            <w:t>5</w:t>
          </w:r>
          <w:r w:rsidRPr="00EE7FE2">
            <w:rPr>
              <w:rFonts w:ascii="Times New Roman" w:hAnsi="Times New Roman" w:cs="Times New Roman"/>
              <w:sz w:val="20"/>
            </w:rPr>
            <w:fldChar w:fldCharType="end"/>
          </w:r>
          <w:r w:rsidRPr="00EE7FE2">
            <w:rPr>
              <w:rFonts w:ascii="Times New Roman" w:hAnsi="Times New Roman" w:cs="Times New Roman"/>
              <w:sz w:val="20"/>
            </w:rPr>
            <w:t xml:space="preserve"> з</w:t>
          </w:r>
          <w:r w:rsidRPr="00EE7FE2">
            <w:rPr>
              <w:rFonts w:ascii="Times New Roman" w:hAnsi="Times New Roman" w:cs="Times New Roman"/>
              <w:sz w:val="20"/>
              <w:lang w:bidi="en-US"/>
            </w:rPr>
            <w:t xml:space="preserve"> </w:t>
          </w:r>
          <w:r>
            <w:rPr>
              <w:rFonts w:ascii="Times New Roman" w:hAnsi="Times New Roman" w:cs="Times New Roman"/>
              <w:sz w:val="20"/>
            </w:rPr>
            <w:t>5</w:t>
          </w:r>
        </w:p>
      </w:tc>
    </w:tr>
  </w:tbl>
  <w:p w:rsidR="00EE7FE2" w:rsidRDefault="00EE7FE2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3CB"/>
    <w:rsid w:val="00614DA4"/>
    <w:rsid w:val="00835039"/>
    <w:rsid w:val="009805E3"/>
    <w:rsid w:val="00AB413C"/>
    <w:rsid w:val="00C703CB"/>
    <w:rsid w:val="00EC3321"/>
    <w:rsid w:val="00EE7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5E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E7FE2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EE7FE2"/>
  </w:style>
  <w:style w:type="paragraph" w:styleId="a5">
    <w:name w:val="footer"/>
    <w:basedOn w:val="a"/>
    <w:link w:val="a6"/>
    <w:uiPriority w:val="99"/>
    <w:unhideWhenUsed/>
    <w:rsid w:val="00EE7FE2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E7FE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5E3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E7FE2"/>
    <w:pPr>
      <w:tabs>
        <w:tab w:val="center" w:pos="4819"/>
        <w:tab w:val="right" w:pos="9639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EE7FE2"/>
  </w:style>
  <w:style w:type="paragraph" w:styleId="a5">
    <w:name w:val="footer"/>
    <w:basedOn w:val="a"/>
    <w:link w:val="a6"/>
    <w:uiPriority w:val="99"/>
    <w:unhideWhenUsed/>
    <w:rsid w:val="00EE7FE2"/>
    <w:pPr>
      <w:tabs>
        <w:tab w:val="center" w:pos="4819"/>
        <w:tab w:val="right" w:pos="9639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EE7F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210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0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3161</Words>
  <Characters>1802</Characters>
  <Application>Microsoft Office Word</Application>
  <DocSecurity>0</DocSecurity>
  <Lines>15</Lines>
  <Paragraphs>9</Paragraphs>
  <ScaleCrop>false</ScaleCrop>
  <Company>Krokoz™ Inc.</Company>
  <LinksUpToDate>false</LinksUpToDate>
  <CharactersWithSpaces>4954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7</cp:revision>
  <dcterms:created xsi:type="dcterms:W3CDTF">2018-02-25T15:28:00Z</dcterms:created>
  <dcterms:modified xsi:type="dcterms:W3CDTF">2018-04-09T11:44:00Z</dcterms:modified>
</cp:coreProperties>
</file>